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11"/>
        <w:tblW w:w="87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495B80" w:rsidRPr="0072773D" w14:paraId="13747D39" w14:textId="77777777">
        <w:trPr>
          <w:trHeight w:val="260"/>
          <w:jc w:val="center"/>
        </w:trPr>
        <w:tc>
          <w:tcPr>
            <w:tcW w:w="1913" w:type="dxa"/>
            <w:tcBorders>
              <w:top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14:paraId="347C79C2" w14:textId="77777777" w:rsidR="00495B80" w:rsidRPr="0072773D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</w:tcBorders>
            <w:shd w:val="clear" w:color="auto" w:fill="auto"/>
            <w:vAlign w:val="bottom"/>
          </w:tcPr>
          <w:p w14:paraId="2657DAE0" w14:textId="473905CA" w:rsidR="00495B80" w:rsidRPr="0072773D" w:rsidRDefault="00186C58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263/2016 e 275/2016</w:t>
            </w:r>
          </w:p>
        </w:tc>
      </w:tr>
      <w:tr w:rsidR="00495B80" w:rsidRPr="0072773D" w14:paraId="7A527F3D" w14:textId="77777777">
        <w:trPr>
          <w:trHeight w:val="250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808080"/>
              <w:right w:val="single" w:sz="12" w:space="0" w:color="595959"/>
            </w:tcBorders>
            <w:shd w:val="clear" w:color="000000" w:fill="F2F2F2"/>
            <w:vAlign w:val="center"/>
          </w:tcPr>
          <w:p w14:paraId="76F4AFDF" w14:textId="77777777" w:rsidR="00495B80" w:rsidRPr="0072773D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808080"/>
            </w:tcBorders>
            <w:shd w:val="clear" w:color="auto" w:fill="auto"/>
            <w:vAlign w:val="bottom"/>
          </w:tcPr>
          <w:p w14:paraId="240BF8BF" w14:textId="77777777" w:rsidR="00495B80" w:rsidRPr="0072773D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495B80" w:rsidRPr="0072773D" w14:paraId="0E87F0D0" w14:textId="77777777">
        <w:trPr>
          <w:trHeight w:val="226"/>
          <w:jc w:val="center"/>
        </w:trPr>
        <w:tc>
          <w:tcPr>
            <w:tcW w:w="1913" w:type="dxa"/>
            <w:tcBorders>
              <w:top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000000" w:fill="F2F2F2"/>
            <w:vAlign w:val="center"/>
          </w:tcPr>
          <w:p w14:paraId="49E84EC8" w14:textId="77777777" w:rsidR="00495B80" w:rsidRPr="0072773D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3" w:type="dxa"/>
            <w:tcBorders>
              <w:top w:val="single" w:sz="12" w:space="0" w:color="595959"/>
              <w:left w:val="single" w:sz="12" w:space="0" w:color="595959"/>
              <w:bottom w:val="single" w:sz="12" w:space="0" w:color="595959"/>
            </w:tcBorders>
            <w:shd w:val="clear" w:color="auto" w:fill="auto"/>
            <w:vAlign w:val="bottom"/>
          </w:tcPr>
          <w:p w14:paraId="70231FCD" w14:textId="175DC554" w:rsidR="00495B80" w:rsidRPr="0072773D" w:rsidRDefault="00186C58" w:rsidP="00AA708C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Cobrança de Custas e Honorários</w:t>
            </w:r>
          </w:p>
        </w:tc>
      </w:tr>
    </w:tbl>
    <w:p w14:paraId="102E206D" w14:textId="77777777" w:rsidR="00495B80" w:rsidRPr="0072773D" w:rsidRDefault="00495B80">
      <w:pPr>
        <w:tabs>
          <w:tab w:val="left" w:pos="3202"/>
        </w:tabs>
        <w:rPr>
          <w:rFonts w:asciiTheme="minorHAnsi" w:hAnsiTheme="minorHAnsi" w:cstheme="minorHAnsi"/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495B80" w:rsidRPr="0072773D" w14:paraId="655EB45B" w14:textId="77777777">
        <w:trPr>
          <w:trHeight w:val="246"/>
        </w:trPr>
        <w:tc>
          <w:tcPr>
            <w:tcW w:w="8789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BFBFBF" w:themeFill="background1" w:themeFillShade="BF"/>
          </w:tcPr>
          <w:p w14:paraId="549EA64D" w14:textId="2139AC08" w:rsidR="00495B80" w:rsidRPr="0072773D" w:rsidRDefault="00E469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773D">
              <w:rPr>
                <w:rFonts w:asciiTheme="minorHAnsi" w:hAnsiTheme="minorHAnsi" w:cstheme="minorHAnsi"/>
                <w:b/>
              </w:rPr>
              <w:t>DE</w:t>
            </w:r>
            <w:r w:rsidR="00AA708C" w:rsidRPr="0072773D">
              <w:rPr>
                <w:rFonts w:asciiTheme="minorHAnsi" w:hAnsiTheme="minorHAnsi" w:cstheme="minorHAnsi"/>
                <w:b/>
              </w:rPr>
              <w:t>LIBERAÇÃO PLENÁRIA DPOAM Nº 24</w:t>
            </w:r>
            <w:r w:rsidR="005070FF" w:rsidRPr="0072773D">
              <w:rPr>
                <w:rFonts w:asciiTheme="minorHAnsi" w:hAnsiTheme="minorHAnsi" w:cstheme="minorHAnsi"/>
                <w:b/>
              </w:rPr>
              <w:t>9</w:t>
            </w:r>
            <w:r w:rsidRPr="0072773D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7D3A05D5" w14:textId="77777777" w:rsidR="00495B80" w:rsidRPr="0072773D" w:rsidRDefault="00495B80">
      <w:pPr>
        <w:pStyle w:val="Default"/>
        <w:rPr>
          <w:rFonts w:asciiTheme="minorHAnsi" w:hAnsiTheme="minorHAnsi" w:cstheme="minorHAnsi"/>
          <w:color w:val="auto"/>
        </w:rPr>
      </w:pPr>
    </w:p>
    <w:p w14:paraId="2A865EA5" w14:textId="6C5E5FDE" w:rsidR="00DA1B7F" w:rsidRPr="0072773D" w:rsidRDefault="00DA1B7F" w:rsidP="00DA1B7F">
      <w:pPr>
        <w:tabs>
          <w:tab w:val="right" w:pos="5529"/>
        </w:tabs>
        <w:autoSpaceDN w:val="0"/>
        <w:ind w:left="4678"/>
        <w:jc w:val="both"/>
        <w:rPr>
          <w:rFonts w:asciiTheme="minorHAnsi" w:hAnsiTheme="minorHAnsi" w:cstheme="minorHAnsi"/>
          <w:kern w:val="3"/>
        </w:rPr>
      </w:pPr>
      <w:r w:rsidRPr="0072773D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 xml:space="preserve">Aprova </w:t>
      </w:r>
      <w:r w:rsidR="00D42BB3" w:rsidRPr="0072773D">
        <w:rPr>
          <w:rFonts w:asciiTheme="minorHAnsi" w:eastAsia="Times New Roman" w:hAnsiTheme="minorHAnsi" w:cstheme="minorHAnsi"/>
          <w:bCs/>
          <w:kern w:val="3"/>
          <w:lang w:eastAsia="pt-BR"/>
        </w:rPr>
        <w:t>a isenção do pagamento de custas e honorários dos processos de cobrança n. 263/2016 e 275/2016.</w:t>
      </w:r>
    </w:p>
    <w:p w14:paraId="7FE99B81" w14:textId="77777777" w:rsidR="00DA1B7F" w:rsidRPr="0072773D" w:rsidRDefault="00DA1B7F" w:rsidP="00DA1B7F">
      <w:pPr>
        <w:tabs>
          <w:tab w:val="right" w:pos="5529"/>
        </w:tabs>
        <w:autoSpaceDN w:val="0"/>
        <w:ind w:left="4678"/>
        <w:jc w:val="both"/>
        <w:rPr>
          <w:rFonts w:asciiTheme="minorHAnsi" w:hAnsiTheme="minorHAnsi" w:cstheme="minorHAnsi"/>
          <w:kern w:val="3"/>
        </w:rPr>
      </w:pPr>
    </w:p>
    <w:p w14:paraId="3FFFB393" w14:textId="59611CAE" w:rsidR="00DA1B7F" w:rsidRPr="0072773D" w:rsidRDefault="00DA1B7F" w:rsidP="00853D2E">
      <w:pPr>
        <w:widowControl/>
        <w:suppressAutoHyphens w:val="0"/>
        <w:autoSpaceDE w:val="0"/>
        <w:autoSpaceDN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r w:rsidRPr="0072773D">
        <w:rPr>
          <w:rFonts w:asciiTheme="minorHAnsi" w:hAnsiTheme="minorHAnsi" w:cstheme="minorHAnsi"/>
          <w:kern w:val="0"/>
          <w:lang w:bidi="ar-SA"/>
        </w:rPr>
        <w:t xml:space="preserve">O CONSELHO DE ARQUITETURA E URBANISMO DO AMAZONAS (CAU/AM), no uso das atribuições que lhe conferem o inciso </w:t>
      </w:r>
      <w:r w:rsidR="00CF0F26" w:rsidRPr="0072773D">
        <w:rPr>
          <w:rFonts w:asciiTheme="minorHAnsi" w:hAnsiTheme="minorHAnsi" w:cstheme="minorHAnsi"/>
          <w:kern w:val="0"/>
          <w:lang w:bidi="ar-SA"/>
        </w:rPr>
        <w:t>VI</w:t>
      </w:r>
      <w:r w:rsidRPr="0072773D">
        <w:rPr>
          <w:rFonts w:asciiTheme="minorHAnsi" w:hAnsiTheme="minorHAnsi" w:cstheme="minorHAnsi"/>
          <w:kern w:val="0"/>
          <w:lang w:bidi="ar-SA"/>
        </w:rPr>
        <w:t xml:space="preserve"> do art. 34 da Lei 12.378/2010 e reunido por videoconferência em 28 de junho de 202</w:t>
      </w:r>
      <w:r w:rsidR="00EA777E" w:rsidRPr="0072773D">
        <w:rPr>
          <w:rFonts w:asciiTheme="minorHAnsi" w:hAnsiTheme="minorHAnsi" w:cstheme="minorHAnsi"/>
          <w:kern w:val="0"/>
          <w:lang w:bidi="ar-SA"/>
        </w:rPr>
        <w:t>2</w:t>
      </w:r>
      <w:r w:rsidRPr="0072773D">
        <w:rPr>
          <w:rFonts w:asciiTheme="minorHAnsi" w:hAnsiTheme="minorHAnsi" w:cstheme="minorHAnsi"/>
          <w:kern w:val="0"/>
          <w:lang w:bidi="ar-SA"/>
        </w:rPr>
        <w:t>, após análise do assunto em epígrafe, e;</w:t>
      </w:r>
    </w:p>
    <w:p w14:paraId="3A514A55" w14:textId="6BA74084" w:rsidR="00DA1B7F" w:rsidRPr="0072773D" w:rsidRDefault="00DA1B7F" w:rsidP="00C20018">
      <w:pPr>
        <w:widowControl/>
        <w:suppressAutoHyphens w:val="0"/>
        <w:autoSpaceDE w:val="0"/>
        <w:autoSpaceDN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color w:val="000000"/>
          <w:kern w:val="0"/>
          <w:highlight w:val="yellow"/>
          <w:lang w:bidi="ar-SA"/>
        </w:rPr>
      </w:pPr>
      <w:r w:rsidRPr="0072773D">
        <w:rPr>
          <w:rFonts w:asciiTheme="minorHAnsi" w:hAnsiTheme="minorHAnsi" w:cstheme="minorHAnsi"/>
          <w:kern w:val="0"/>
          <w:lang w:bidi="ar-SA"/>
        </w:rPr>
        <w:t xml:space="preserve">Considerando o inciso </w:t>
      </w:r>
      <w:r w:rsidR="001161F3" w:rsidRPr="0072773D">
        <w:rPr>
          <w:rFonts w:asciiTheme="minorHAnsi" w:hAnsiTheme="minorHAnsi" w:cstheme="minorHAnsi"/>
          <w:kern w:val="0"/>
          <w:lang w:bidi="ar-SA"/>
        </w:rPr>
        <w:t>XXXIX</w:t>
      </w:r>
      <w:r w:rsidRPr="0072773D">
        <w:rPr>
          <w:rFonts w:asciiTheme="minorHAnsi" w:hAnsiTheme="minorHAnsi" w:cstheme="minorHAnsi"/>
          <w:kern w:val="0"/>
          <w:lang w:bidi="ar-SA"/>
        </w:rPr>
        <w:t xml:space="preserve"> do art. 3 do Regimento Interno do CAU/AM, que estabelece a competência do CAU/AM para</w:t>
      </w:r>
      <w:r w:rsidR="001161F3" w:rsidRPr="0072773D">
        <w:rPr>
          <w:rFonts w:asciiTheme="minorHAnsi" w:hAnsiTheme="minorHAnsi" w:cstheme="minorHAnsi"/>
          <w:kern w:val="0"/>
          <w:lang w:bidi="ar-SA"/>
        </w:rPr>
        <w:t xml:space="preserve"> cobrar as anuidades, taxas e multas</w:t>
      </w:r>
      <w:r w:rsidRPr="0072773D">
        <w:rPr>
          <w:rFonts w:asciiTheme="minorHAnsi" w:hAnsiTheme="minorHAnsi" w:cstheme="minorHAnsi"/>
          <w:color w:val="000000"/>
          <w:kern w:val="0"/>
          <w:lang w:bidi="ar-SA"/>
        </w:rPr>
        <w:t>;</w:t>
      </w:r>
    </w:p>
    <w:p w14:paraId="4052DD5D" w14:textId="064E0AB8" w:rsidR="00DA1B7F" w:rsidRPr="0072773D" w:rsidRDefault="00DA1B7F" w:rsidP="00C20018">
      <w:pPr>
        <w:widowControl/>
        <w:suppressAutoHyphens w:val="0"/>
        <w:autoSpaceDE w:val="0"/>
        <w:autoSpaceDN w:val="0"/>
        <w:adjustRightInd w:val="0"/>
        <w:spacing w:after="240"/>
        <w:jc w:val="both"/>
        <w:textAlignment w:val="auto"/>
        <w:rPr>
          <w:rFonts w:asciiTheme="minorHAnsi" w:hAnsiTheme="minorHAnsi" w:cstheme="minorHAnsi"/>
          <w:color w:val="000000"/>
          <w:spacing w:val="1"/>
          <w:kern w:val="0"/>
          <w:lang w:bidi="ar-SA"/>
        </w:rPr>
      </w:pPr>
      <w:r w:rsidRPr="0072773D">
        <w:rPr>
          <w:rFonts w:asciiTheme="minorHAnsi" w:hAnsiTheme="minorHAnsi" w:cstheme="minorHAnsi"/>
          <w:kern w:val="0"/>
          <w:lang w:bidi="ar-SA"/>
        </w:rPr>
        <w:t xml:space="preserve">Considerando o inciso </w:t>
      </w:r>
      <w:r w:rsidR="001E4FC3" w:rsidRPr="0072773D">
        <w:rPr>
          <w:rFonts w:asciiTheme="minorHAnsi" w:hAnsiTheme="minorHAnsi" w:cstheme="minorHAnsi"/>
          <w:kern w:val="0"/>
          <w:lang w:bidi="ar-SA"/>
        </w:rPr>
        <w:t>LXI</w:t>
      </w:r>
      <w:r w:rsidRPr="0072773D">
        <w:rPr>
          <w:rFonts w:asciiTheme="minorHAnsi" w:hAnsiTheme="minorHAnsi" w:cstheme="minorHAnsi"/>
          <w:kern w:val="0"/>
          <w:lang w:bidi="ar-SA"/>
        </w:rPr>
        <w:t xml:space="preserve"> do art. 29 do Regimento Interno do CAU/AM, que estabelece a competência do Plenário para </w:t>
      </w:r>
      <w:r w:rsidRPr="0072773D">
        <w:rPr>
          <w:rFonts w:asciiTheme="minorHAnsi" w:hAnsiTheme="minorHAnsi" w:cstheme="minorHAnsi"/>
          <w:color w:val="000000"/>
          <w:spacing w:val="1"/>
          <w:kern w:val="0"/>
          <w:lang w:bidi="ar-SA"/>
        </w:rPr>
        <w:t xml:space="preserve">apreciar e deliberar sobre </w:t>
      </w:r>
      <w:r w:rsidR="001E4FC3" w:rsidRPr="0072773D">
        <w:rPr>
          <w:rFonts w:asciiTheme="minorHAnsi" w:hAnsiTheme="minorHAnsi" w:cstheme="minorHAnsi"/>
          <w:color w:val="000000"/>
          <w:spacing w:val="1"/>
          <w:kern w:val="0"/>
          <w:lang w:bidi="ar-SA"/>
        </w:rPr>
        <w:t>a promoção da cobrança de anuidades, taxas e multas</w:t>
      </w:r>
      <w:r w:rsidRPr="0072773D">
        <w:rPr>
          <w:rFonts w:asciiTheme="minorHAnsi" w:hAnsiTheme="minorHAnsi" w:cstheme="minorHAnsi"/>
          <w:color w:val="000000"/>
          <w:spacing w:val="1"/>
          <w:kern w:val="0"/>
          <w:lang w:bidi="ar-SA"/>
        </w:rPr>
        <w:t>;</w:t>
      </w:r>
    </w:p>
    <w:p w14:paraId="4265751D" w14:textId="4BAAAAB9" w:rsidR="00DA1B7F" w:rsidRPr="0072773D" w:rsidRDefault="00DA1B7F" w:rsidP="00C20018">
      <w:pPr>
        <w:suppressAutoHyphens w:val="0"/>
        <w:autoSpaceDE w:val="0"/>
        <w:autoSpaceDN w:val="0"/>
        <w:adjustRightInd w:val="0"/>
        <w:spacing w:after="24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  <w:lang w:eastAsia="pt-BR" w:bidi="ar-SA"/>
        </w:rPr>
      </w:pPr>
      <w:r w:rsidRPr="0072773D">
        <w:rPr>
          <w:rFonts w:asciiTheme="minorHAnsi" w:hAnsiTheme="minorHAnsi" w:cstheme="minorHAnsi"/>
          <w:kern w:val="0"/>
          <w:lang w:bidi="ar-SA"/>
        </w:rPr>
        <w:t xml:space="preserve">Considerando </w:t>
      </w:r>
      <w:bookmarkStart w:id="0" w:name="_Hlk520458809"/>
      <w:r w:rsidRPr="0072773D">
        <w:rPr>
          <w:rFonts w:asciiTheme="minorHAnsi" w:hAnsiTheme="minorHAnsi" w:cstheme="minorHAnsi"/>
          <w:kern w:val="0"/>
          <w:lang w:bidi="ar-SA"/>
        </w:rPr>
        <w:t>o encaminhamento da Deliberação COAPF CAU/AM nº 0</w:t>
      </w:r>
      <w:r w:rsidR="00545155" w:rsidRPr="0072773D">
        <w:rPr>
          <w:rFonts w:asciiTheme="minorHAnsi" w:hAnsiTheme="minorHAnsi" w:cstheme="minorHAnsi"/>
          <w:kern w:val="0"/>
          <w:lang w:bidi="ar-SA"/>
        </w:rPr>
        <w:t>5</w:t>
      </w:r>
      <w:r w:rsidRPr="0072773D">
        <w:rPr>
          <w:rFonts w:asciiTheme="minorHAnsi" w:hAnsiTheme="minorHAnsi" w:cstheme="minorHAnsi"/>
          <w:kern w:val="0"/>
          <w:lang w:bidi="ar-SA"/>
        </w:rPr>
        <w:t>/202</w:t>
      </w:r>
      <w:r w:rsidR="00873596" w:rsidRPr="0072773D">
        <w:rPr>
          <w:rFonts w:asciiTheme="minorHAnsi" w:hAnsiTheme="minorHAnsi" w:cstheme="minorHAnsi"/>
          <w:kern w:val="0"/>
          <w:lang w:bidi="ar-SA"/>
        </w:rPr>
        <w:t>2</w:t>
      </w:r>
      <w:r w:rsidRPr="0072773D">
        <w:rPr>
          <w:rFonts w:asciiTheme="minorHAnsi" w:hAnsiTheme="minorHAnsi" w:cstheme="minorHAnsi"/>
          <w:kern w:val="0"/>
          <w:lang w:bidi="ar-SA"/>
        </w:rPr>
        <w:t xml:space="preserve"> que encaminhou a matéria para apreciação e aprovação do plenário do CAU/AM</w:t>
      </w:r>
      <w:r w:rsidRPr="0072773D"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  <w:t>;</w:t>
      </w:r>
    </w:p>
    <w:bookmarkEnd w:id="0"/>
    <w:p w14:paraId="5E5A34C4" w14:textId="77777777" w:rsidR="00495B80" w:rsidRPr="0072773D" w:rsidRDefault="00E46987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72773D">
        <w:rPr>
          <w:rFonts w:asciiTheme="minorHAnsi" w:hAnsiTheme="minorHAnsi" w:cstheme="minorHAnsi"/>
          <w:b/>
          <w:bCs/>
          <w:color w:val="auto"/>
        </w:rPr>
        <w:t xml:space="preserve">DELIBEROU: </w:t>
      </w:r>
    </w:p>
    <w:p w14:paraId="29507795" w14:textId="28E11B7C" w:rsidR="00DA1B7F" w:rsidRPr="0072773D" w:rsidRDefault="00DA1B7F" w:rsidP="00AB6D63">
      <w:pPr>
        <w:spacing w:after="240"/>
        <w:ind w:firstLine="284"/>
        <w:jc w:val="both"/>
        <w:rPr>
          <w:rFonts w:asciiTheme="minorHAnsi" w:eastAsia="Times New Roman" w:hAnsiTheme="minorHAnsi" w:cstheme="minorHAnsi"/>
          <w:lang w:eastAsia="pt-BR"/>
        </w:rPr>
      </w:pPr>
      <w:r w:rsidRPr="0072773D">
        <w:rPr>
          <w:rFonts w:asciiTheme="minorHAnsi" w:hAnsiTheme="minorHAnsi" w:cstheme="minorHAnsi"/>
          <w:kern w:val="3"/>
        </w:rPr>
        <w:t xml:space="preserve">1 – Pela </w:t>
      </w:r>
      <w:r w:rsidR="005606AE">
        <w:rPr>
          <w:rFonts w:asciiTheme="minorHAnsi" w:hAnsiTheme="minorHAnsi" w:cstheme="minorHAnsi"/>
          <w:kern w:val="3"/>
        </w:rPr>
        <w:t>a</w:t>
      </w:r>
      <w:r w:rsidRPr="0072773D">
        <w:rPr>
          <w:rFonts w:asciiTheme="minorHAnsi" w:hAnsiTheme="minorHAnsi" w:cstheme="minorHAnsi"/>
          <w:kern w:val="3"/>
        </w:rPr>
        <w:t xml:space="preserve">provação </w:t>
      </w:r>
      <w:r w:rsidR="005606AE">
        <w:rPr>
          <w:rFonts w:asciiTheme="minorHAnsi" w:hAnsiTheme="minorHAnsi" w:cstheme="minorHAnsi"/>
          <w:kern w:val="3"/>
        </w:rPr>
        <w:t>da</w:t>
      </w:r>
      <w:r w:rsidR="00AB6D63" w:rsidRPr="0072773D">
        <w:rPr>
          <w:rFonts w:asciiTheme="minorHAnsi" w:eastAsia="Times New Roman" w:hAnsiTheme="minorHAnsi" w:cstheme="minorHAnsi"/>
          <w:lang w:eastAsia="pt-BR"/>
        </w:rPr>
        <w:t xml:space="preserve"> isenção do pagamento dos honorários e custas judiciais dos profissionais referentes aos processos administrativos</w:t>
      </w:r>
      <w:r w:rsidR="009F6248" w:rsidRPr="0072773D">
        <w:rPr>
          <w:rFonts w:asciiTheme="minorHAnsi" w:eastAsia="Times New Roman" w:hAnsiTheme="minorHAnsi" w:cstheme="minorHAnsi"/>
          <w:lang w:eastAsia="pt-BR"/>
        </w:rPr>
        <w:t xml:space="preserve"> </w:t>
      </w:r>
      <w:r w:rsidR="005606AE">
        <w:rPr>
          <w:rFonts w:asciiTheme="minorHAnsi" w:eastAsia="Times New Roman" w:hAnsiTheme="minorHAnsi" w:cstheme="minorHAnsi"/>
          <w:lang w:eastAsia="pt-BR"/>
        </w:rPr>
        <w:t xml:space="preserve">n. </w:t>
      </w:r>
      <w:r w:rsidR="00AB6D63" w:rsidRPr="0072773D">
        <w:rPr>
          <w:rFonts w:asciiTheme="minorHAnsi" w:eastAsia="Times New Roman" w:hAnsiTheme="minorHAnsi" w:cstheme="minorHAnsi"/>
          <w:lang w:eastAsia="pt-BR"/>
        </w:rPr>
        <w:t>263/2016</w:t>
      </w:r>
      <w:r w:rsidR="005606AE">
        <w:rPr>
          <w:rFonts w:asciiTheme="minorHAnsi" w:eastAsia="Times New Roman" w:hAnsiTheme="minorHAnsi" w:cstheme="minorHAnsi"/>
          <w:lang w:eastAsia="pt-BR"/>
        </w:rPr>
        <w:t xml:space="preserve"> e</w:t>
      </w:r>
      <w:r w:rsidR="00AB6D63" w:rsidRPr="0072773D">
        <w:rPr>
          <w:rFonts w:asciiTheme="minorHAnsi" w:eastAsia="Times New Roman" w:hAnsiTheme="minorHAnsi" w:cstheme="minorHAnsi"/>
          <w:lang w:eastAsia="pt-BR"/>
        </w:rPr>
        <w:t xml:space="preserve"> 275/2016.</w:t>
      </w:r>
    </w:p>
    <w:p w14:paraId="0F085A23" w14:textId="77777777" w:rsidR="00DA1B7F" w:rsidRPr="0072773D" w:rsidRDefault="00DA1B7F" w:rsidP="00DA1B7F">
      <w:pPr>
        <w:autoSpaceDN w:val="0"/>
        <w:jc w:val="both"/>
        <w:rPr>
          <w:rFonts w:asciiTheme="minorHAnsi" w:eastAsia="Times New Roman" w:hAnsiTheme="minorHAnsi" w:cstheme="minorHAnsi"/>
          <w:kern w:val="3"/>
          <w:lang w:eastAsia="pt-BR"/>
        </w:rPr>
      </w:pPr>
      <w:r w:rsidRPr="0072773D">
        <w:rPr>
          <w:rFonts w:asciiTheme="minorHAnsi" w:eastAsia="Times New Roman" w:hAnsiTheme="minorHAnsi" w:cstheme="minorHAnsi"/>
          <w:kern w:val="3"/>
          <w:lang w:eastAsia="pt-BR"/>
        </w:rPr>
        <w:t xml:space="preserve">  </w:t>
      </w:r>
    </w:p>
    <w:p w14:paraId="4E769D5F" w14:textId="77777777" w:rsidR="00DA1B7F" w:rsidRPr="0072773D" w:rsidRDefault="00DA1B7F" w:rsidP="00DA1B7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bidi="ar-SA"/>
        </w:rPr>
      </w:pPr>
      <w:r w:rsidRPr="0072773D">
        <w:rPr>
          <w:rFonts w:asciiTheme="minorHAnsi" w:hAnsiTheme="minorHAnsi" w:cstheme="minorHAnsi"/>
          <w:kern w:val="0"/>
          <w:lang w:bidi="ar-SA"/>
        </w:rPr>
        <w:t xml:space="preserve">2 - Esta Deliberação entra em vigor nesta data. </w:t>
      </w:r>
    </w:p>
    <w:p w14:paraId="094BE71C" w14:textId="77777777" w:rsidR="00495B80" w:rsidRPr="0072773D" w:rsidRDefault="00495B80">
      <w:pPr>
        <w:pStyle w:val="Default"/>
        <w:rPr>
          <w:rFonts w:asciiTheme="minorHAnsi" w:hAnsiTheme="minorHAnsi" w:cstheme="minorHAnsi"/>
          <w:color w:val="auto"/>
        </w:rPr>
      </w:pPr>
    </w:p>
    <w:p w14:paraId="3FEDD1C6" w14:textId="511FB5A1" w:rsidR="00495B80" w:rsidRPr="0072773D" w:rsidRDefault="00E46987">
      <w:pPr>
        <w:pStyle w:val="Default"/>
        <w:rPr>
          <w:rFonts w:asciiTheme="minorHAnsi" w:hAnsiTheme="minorHAnsi" w:cstheme="minorHAnsi"/>
          <w:color w:val="auto"/>
        </w:rPr>
      </w:pPr>
      <w:r w:rsidRPr="0072773D">
        <w:rPr>
          <w:rFonts w:asciiTheme="minorHAnsi" w:hAnsiTheme="minorHAnsi" w:cstheme="minorHAnsi"/>
          <w:color w:val="auto"/>
        </w:rPr>
        <w:t>Com 05 votos favoráveis, 00 votos contrários, 00 abstenção.</w:t>
      </w:r>
    </w:p>
    <w:p w14:paraId="4887BE40" w14:textId="77777777" w:rsidR="00873596" w:rsidRPr="0072773D" w:rsidRDefault="00873596">
      <w:pPr>
        <w:pStyle w:val="Default"/>
        <w:rPr>
          <w:rFonts w:asciiTheme="minorHAnsi" w:hAnsiTheme="minorHAnsi" w:cstheme="minorHAnsi"/>
          <w:color w:val="auto"/>
        </w:rPr>
      </w:pPr>
    </w:p>
    <w:p w14:paraId="2195600A" w14:textId="77777777" w:rsidR="00495B80" w:rsidRPr="0072773D" w:rsidRDefault="00495B80">
      <w:pPr>
        <w:pStyle w:val="Default"/>
        <w:rPr>
          <w:rFonts w:asciiTheme="minorHAnsi" w:hAnsiTheme="minorHAnsi" w:cstheme="minorHAnsi"/>
          <w:color w:val="auto"/>
        </w:rPr>
      </w:pPr>
    </w:p>
    <w:p w14:paraId="7A922191" w14:textId="49DF334E" w:rsidR="00495B80" w:rsidRPr="0072773D" w:rsidRDefault="00E46987">
      <w:pPr>
        <w:jc w:val="center"/>
        <w:rPr>
          <w:rFonts w:asciiTheme="minorHAnsi" w:hAnsiTheme="minorHAnsi" w:cstheme="minorHAnsi"/>
        </w:rPr>
      </w:pPr>
      <w:r w:rsidRPr="0072773D">
        <w:rPr>
          <w:rFonts w:asciiTheme="minorHAnsi" w:hAnsiTheme="minorHAnsi" w:cstheme="minorHAnsi"/>
        </w:rPr>
        <w:t>Manaus, 2</w:t>
      </w:r>
      <w:r w:rsidR="00F02B14" w:rsidRPr="0072773D">
        <w:rPr>
          <w:rFonts w:asciiTheme="minorHAnsi" w:hAnsiTheme="minorHAnsi" w:cstheme="minorHAnsi"/>
        </w:rPr>
        <w:t>8</w:t>
      </w:r>
      <w:r w:rsidRPr="0072773D">
        <w:rPr>
          <w:rFonts w:asciiTheme="minorHAnsi" w:hAnsiTheme="minorHAnsi" w:cstheme="minorHAnsi"/>
        </w:rPr>
        <w:t xml:space="preserve"> de </w:t>
      </w:r>
      <w:r w:rsidR="00F02B14" w:rsidRPr="0072773D">
        <w:rPr>
          <w:rFonts w:asciiTheme="minorHAnsi" w:hAnsiTheme="minorHAnsi" w:cstheme="minorHAnsi"/>
        </w:rPr>
        <w:t>junho</w:t>
      </w:r>
      <w:r w:rsidRPr="0072773D">
        <w:rPr>
          <w:rFonts w:asciiTheme="minorHAnsi" w:hAnsiTheme="minorHAnsi" w:cstheme="minorHAnsi"/>
        </w:rPr>
        <w:t xml:space="preserve"> de 2022.</w:t>
      </w:r>
    </w:p>
    <w:p w14:paraId="12C02170" w14:textId="6FCF80F4" w:rsidR="00873596" w:rsidRPr="0072773D" w:rsidRDefault="00873596">
      <w:pPr>
        <w:jc w:val="center"/>
        <w:rPr>
          <w:rFonts w:asciiTheme="minorHAnsi" w:hAnsiTheme="minorHAnsi" w:cstheme="minorHAnsi"/>
        </w:rPr>
      </w:pPr>
    </w:p>
    <w:p w14:paraId="0693047C" w14:textId="1A9A7225" w:rsidR="00873596" w:rsidRPr="0072773D" w:rsidRDefault="00873596">
      <w:pPr>
        <w:jc w:val="center"/>
        <w:rPr>
          <w:rFonts w:asciiTheme="minorHAnsi" w:hAnsiTheme="minorHAnsi" w:cstheme="minorHAnsi"/>
          <w:b/>
        </w:rPr>
      </w:pPr>
    </w:p>
    <w:p w14:paraId="3219C790" w14:textId="77777777" w:rsidR="00873596" w:rsidRPr="0072773D" w:rsidRDefault="00873596">
      <w:pPr>
        <w:jc w:val="center"/>
        <w:rPr>
          <w:rFonts w:asciiTheme="minorHAnsi" w:hAnsiTheme="minorHAnsi" w:cstheme="minorHAnsi"/>
          <w:b/>
        </w:rPr>
      </w:pPr>
    </w:p>
    <w:p w14:paraId="531EB1E2" w14:textId="77777777" w:rsidR="001C4A1F" w:rsidRPr="0072773D" w:rsidRDefault="001C4A1F">
      <w:pPr>
        <w:jc w:val="center"/>
        <w:rPr>
          <w:rFonts w:asciiTheme="minorHAnsi" w:hAnsiTheme="minorHAnsi" w:cstheme="minorHAnsi"/>
          <w:b/>
        </w:rPr>
      </w:pPr>
    </w:p>
    <w:p w14:paraId="5B9B0ED4" w14:textId="48220ED9" w:rsidR="00495B80" w:rsidRPr="0072773D" w:rsidRDefault="00B82813">
      <w:pPr>
        <w:jc w:val="center"/>
        <w:rPr>
          <w:rFonts w:asciiTheme="minorHAnsi" w:hAnsiTheme="minorHAnsi" w:cstheme="minorHAnsi"/>
          <w:kern w:val="0"/>
          <w:lang w:bidi="ar-SA"/>
        </w:rPr>
      </w:pPr>
      <w:r w:rsidRPr="0072773D">
        <w:rPr>
          <w:rFonts w:asciiTheme="minorHAnsi" w:hAnsiTheme="minorHAnsi" w:cstheme="minorHAnsi"/>
          <w:kern w:val="0"/>
          <w:lang w:bidi="ar-SA"/>
        </w:rPr>
        <w:t>Arq. e U</w:t>
      </w:r>
      <w:r w:rsidR="001C4A1F" w:rsidRPr="0072773D">
        <w:rPr>
          <w:rFonts w:asciiTheme="minorHAnsi" w:hAnsiTheme="minorHAnsi" w:cstheme="minorHAnsi"/>
          <w:kern w:val="0"/>
          <w:lang w:bidi="ar-SA"/>
        </w:rPr>
        <w:t xml:space="preserve">rb. </w:t>
      </w:r>
      <w:r w:rsidR="00E46987" w:rsidRPr="0072773D">
        <w:rPr>
          <w:rFonts w:asciiTheme="minorHAnsi" w:hAnsiTheme="minorHAnsi" w:cstheme="minorHAnsi"/>
          <w:kern w:val="0"/>
          <w:lang w:bidi="ar-SA"/>
        </w:rPr>
        <w:t xml:space="preserve">JEAN FARIA DOS SANTOS </w:t>
      </w:r>
    </w:p>
    <w:p w14:paraId="6694D226" w14:textId="77777777" w:rsidR="00495B80" w:rsidRPr="0072773D" w:rsidRDefault="00E46987">
      <w:pPr>
        <w:jc w:val="center"/>
        <w:rPr>
          <w:rFonts w:asciiTheme="minorHAnsi" w:hAnsiTheme="minorHAnsi" w:cstheme="minorHAnsi"/>
          <w:b/>
        </w:rPr>
      </w:pPr>
      <w:r w:rsidRPr="0072773D">
        <w:rPr>
          <w:rFonts w:asciiTheme="minorHAnsi" w:hAnsiTheme="minorHAnsi" w:cstheme="minorHAnsi"/>
          <w:b/>
          <w:kern w:val="0"/>
          <w:lang w:bidi="ar-SA"/>
        </w:rPr>
        <w:t>Presidente do CAU/AM</w:t>
      </w:r>
    </w:p>
    <w:p w14:paraId="764EF4A9" w14:textId="6835B14C" w:rsidR="00495B80" w:rsidRPr="0072773D" w:rsidRDefault="00E46987" w:rsidP="0071555D">
      <w:pPr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</w:pPr>
      <w:r w:rsidRPr="0072773D">
        <w:rPr>
          <w:rFonts w:asciiTheme="minorHAnsi" w:hAnsiTheme="minorHAnsi" w:cstheme="minorHAnsi"/>
        </w:rPr>
        <w:br w:type="page"/>
      </w:r>
      <w:r w:rsidRPr="0072773D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lastRenderedPageBreak/>
        <w:t>11</w:t>
      </w:r>
      <w:r w:rsidR="00FD30A1" w:rsidRPr="0072773D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8</w:t>
      </w:r>
      <w:r w:rsidRPr="0072773D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 xml:space="preserve"> ª Reunião Plenária Ordinária do CAU/AM</w:t>
      </w:r>
    </w:p>
    <w:p w14:paraId="4E0CF712" w14:textId="77777777" w:rsidR="00495B80" w:rsidRPr="0072773D" w:rsidRDefault="00495B80">
      <w:pPr>
        <w:widowControl/>
        <w:suppressAutoHyphens w:val="0"/>
        <w:textAlignment w:val="auto"/>
        <w:rPr>
          <w:rFonts w:asciiTheme="minorHAnsi" w:hAnsiTheme="minorHAnsi" w:cstheme="minorHAnsi"/>
          <w:color w:val="000000"/>
          <w:kern w:val="0"/>
          <w:lang w:bidi="ar-SA"/>
        </w:rPr>
      </w:pPr>
    </w:p>
    <w:p w14:paraId="626F5B28" w14:textId="1266D7FB" w:rsidR="00495B80" w:rsidRPr="0072773D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72773D">
        <w:rPr>
          <w:rFonts w:asciiTheme="minorHAnsi" w:hAnsiTheme="minorHAnsi" w:cstheme="minorHAnsi"/>
          <w:b/>
          <w:bCs/>
          <w:kern w:val="0"/>
          <w:lang w:bidi="ar-SA"/>
        </w:rPr>
        <w:t xml:space="preserve">Local: </w:t>
      </w:r>
      <w:r w:rsidR="00FD30A1" w:rsidRPr="0072773D">
        <w:rPr>
          <w:rFonts w:asciiTheme="minorHAnsi" w:hAnsiTheme="minorHAnsi" w:cstheme="minorHAnsi"/>
          <w:kern w:val="0"/>
          <w:lang w:bidi="ar-SA"/>
        </w:rPr>
        <w:t>Videoconferência</w:t>
      </w:r>
    </w:p>
    <w:p w14:paraId="650903C4" w14:textId="77777777" w:rsidR="00495B80" w:rsidRPr="0072773D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72773D">
        <w:rPr>
          <w:rFonts w:asciiTheme="minorHAnsi" w:hAnsiTheme="minorHAnsi" w:cstheme="minorHAnsi"/>
          <w:b/>
          <w:bCs/>
          <w:kern w:val="0"/>
          <w:lang w:bidi="ar-SA"/>
        </w:rPr>
        <w:t xml:space="preserve">Endereço: </w:t>
      </w:r>
      <w:r w:rsidRPr="0072773D">
        <w:rPr>
          <w:rFonts w:asciiTheme="minorHAnsi" w:hAnsiTheme="minorHAnsi" w:cstheme="minorHAnsi"/>
          <w:kern w:val="0"/>
          <w:lang w:bidi="ar-SA"/>
        </w:rPr>
        <w:t>Av. Mário Ypiranga, 696, Adrianópolis – Manaus/AM</w:t>
      </w:r>
    </w:p>
    <w:p w14:paraId="25E2682C" w14:textId="33188A79" w:rsidR="00495B80" w:rsidRPr="0072773D" w:rsidRDefault="00E46987">
      <w:pPr>
        <w:widowControl/>
        <w:suppressAutoHyphens w:val="0"/>
        <w:spacing w:line="276" w:lineRule="auto"/>
        <w:textAlignment w:val="auto"/>
        <w:rPr>
          <w:rFonts w:asciiTheme="minorHAnsi" w:hAnsiTheme="minorHAnsi" w:cstheme="minorHAnsi"/>
          <w:kern w:val="0"/>
          <w:lang w:bidi="ar-SA"/>
        </w:rPr>
      </w:pPr>
      <w:r w:rsidRPr="0072773D">
        <w:rPr>
          <w:rFonts w:asciiTheme="minorHAnsi" w:hAnsiTheme="minorHAnsi" w:cstheme="minorHAnsi"/>
          <w:b/>
          <w:bCs/>
          <w:kern w:val="0"/>
          <w:lang w:bidi="ar-SA"/>
        </w:rPr>
        <w:t xml:space="preserve">Data: </w:t>
      </w:r>
      <w:r w:rsidRPr="0072773D">
        <w:rPr>
          <w:rFonts w:asciiTheme="minorHAnsi" w:hAnsiTheme="minorHAnsi" w:cstheme="minorHAnsi"/>
          <w:kern w:val="0"/>
          <w:lang w:bidi="ar-SA"/>
        </w:rPr>
        <w:t>2</w:t>
      </w:r>
      <w:r w:rsidR="00FD30A1" w:rsidRPr="0072773D">
        <w:rPr>
          <w:rFonts w:asciiTheme="minorHAnsi" w:hAnsiTheme="minorHAnsi" w:cstheme="minorHAnsi"/>
          <w:kern w:val="0"/>
          <w:lang w:bidi="ar-SA"/>
        </w:rPr>
        <w:t>8</w:t>
      </w:r>
      <w:r w:rsidRPr="0072773D">
        <w:rPr>
          <w:rFonts w:asciiTheme="minorHAnsi" w:hAnsiTheme="minorHAnsi" w:cstheme="minorHAnsi"/>
          <w:bCs/>
          <w:kern w:val="0"/>
          <w:lang w:bidi="ar-SA"/>
        </w:rPr>
        <w:t xml:space="preserve"> de </w:t>
      </w:r>
      <w:r w:rsidR="00FD30A1" w:rsidRPr="0072773D">
        <w:rPr>
          <w:rFonts w:asciiTheme="minorHAnsi" w:hAnsiTheme="minorHAnsi" w:cstheme="minorHAnsi"/>
          <w:bCs/>
          <w:kern w:val="0"/>
          <w:lang w:bidi="ar-SA"/>
        </w:rPr>
        <w:t>junho</w:t>
      </w:r>
      <w:r w:rsidRPr="0072773D">
        <w:rPr>
          <w:rFonts w:asciiTheme="minorHAnsi" w:hAnsiTheme="minorHAnsi" w:cstheme="minorHAnsi"/>
          <w:bCs/>
          <w:kern w:val="0"/>
          <w:lang w:bidi="ar-SA"/>
        </w:rPr>
        <w:t xml:space="preserve"> de</w:t>
      </w:r>
      <w:r w:rsidRPr="0072773D">
        <w:rPr>
          <w:rFonts w:asciiTheme="minorHAnsi" w:hAnsiTheme="minorHAnsi" w:cstheme="minorHAnsi"/>
          <w:kern w:val="0"/>
          <w:lang w:bidi="ar-SA"/>
        </w:rPr>
        <w:t xml:space="preserve"> 2022</w:t>
      </w:r>
    </w:p>
    <w:p w14:paraId="79C31E06" w14:textId="77777777" w:rsidR="00495B80" w:rsidRPr="0072773D" w:rsidRDefault="00E46987">
      <w:pPr>
        <w:spacing w:line="276" w:lineRule="auto"/>
        <w:rPr>
          <w:rFonts w:asciiTheme="minorHAnsi" w:hAnsiTheme="minorHAnsi" w:cstheme="minorHAnsi"/>
          <w:kern w:val="0"/>
          <w:lang w:bidi="ar-SA"/>
        </w:rPr>
      </w:pPr>
      <w:r w:rsidRPr="0072773D">
        <w:rPr>
          <w:rFonts w:asciiTheme="minorHAnsi" w:hAnsiTheme="minorHAnsi" w:cstheme="minorHAnsi"/>
          <w:b/>
          <w:bCs/>
          <w:kern w:val="0"/>
          <w:lang w:bidi="ar-SA"/>
        </w:rPr>
        <w:t xml:space="preserve">Horário: </w:t>
      </w:r>
      <w:r w:rsidRPr="0072773D">
        <w:rPr>
          <w:rFonts w:asciiTheme="minorHAnsi" w:hAnsiTheme="minorHAnsi" w:cstheme="minorHAnsi"/>
          <w:bCs/>
          <w:kern w:val="0"/>
          <w:lang w:bidi="ar-SA"/>
        </w:rPr>
        <w:t>9</w:t>
      </w:r>
      <w:r w:rsidRPr="0072773D">
        <w:rPr>
          <w:rFonts w:asciiTheme="minorHAnsi" w:hAnsiTheme="minorHAnsi" w:cstheme="minorHAnsi"/>
          <w:kern w:val="0"/>
          <w:lang w:bidi="ar-SA"/>
        </w:rPr>
        <w:t>h30min às 10h30min</w:t>
      </w:r>
    </w:p>
    <w:p w14:paraId="4D63B54E" w14:textId="77777777" w:rsidR="00495B80" w:rsidRPr="0072773D" w:rsidRDefault="00495B80">
      <w:pPr>
        <w:spacing w:line="276" w:lineRule="auto"/>
        <w:rPr>
          <w:rFonts w:asciiTheme="minorHAnsi" w:hAnsiTheme="minorHAnsi" w:cstheme="minorHAnsi"/>
          <w:kern w:val="0"/>
          <w:lang w:bidi="ar-SA"/>
        </w:rPr>
      </w:pPr>
    </w:p>
    <w:p w14:paraId="052F452F" w14:textId="77777777" w:rsidR="00495B80" w:rsidRPr="0072773D" w:rsidRDefault="00E46987">
      <w:pPr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</w:pPr>
      <w:r w:rsidRPr="0072773D">
        <w:rPr>
          <w:rFonts w:asciiTheme="minorHAnsi" w:hAnsiTheme="minorHAnsi" w:cstheme="minorHAnsi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9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3915"/>
        <w:gridCol w:w="988"/>
        <w:gridCol w:w="1088"/>
        <w:gridCol w:w="1690"/>
        <w:gridCol w:w="1984"/>
      </w:tblGrid>
      <w:tr w:rsidR="00495B80" w:rsidRPr="0072773D" w14:paraId="050C8762" w14:textId="77777777" w:rsidTr="00B82813">
        <w:trPr>
          <w:trHeight w:val="300"/>
          <w:jc w:val="center"/>
        </w:trPr>
        <w:tc>
          <w:tcPr>
            <w:tcW w:w="1270" w:type="dxa"/>
            <w:vAlign w:val="bottom"/>
          </w:tcPr>
          <w:p w14:paraId="017DD95F" w14:textId="77777777" w:rsidR="00495B80" w:rsidRPr="0072773D" w:rsidRDefault="00495B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B4F4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75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2CB42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95B80" w:rsidRPr="0072773D" w14:paraId="5AE977FC" w14:textId="77777777" w:rsidTr="00B82813">
        <w:trPr>
          <w:trHeight w:val="300"/>
          <w:jc w:val="center"/>
        </w:trPr>
        <w:tc>
          <w:tcPr>
            <w:tcW w:w="1270" w:type="dxa"/>
            <w:tcBorders>
              <w:bottom w:val="single" w:sz="4" w:space="0" w:color="000000"/>
            </w:tcBorders>
            <w:vAlign w:val="bottom"/>
          </w:tcPr>
          <w:p w14:paraId="4CB27D5D" w14:textId="77777777" w:rsidR="00495B80" w:rsidRPr="0072773D" w:rsidRDefault="00495B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2C8D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E3A2046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6F4EB6F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CF8B82B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6CBE4853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AUSÊNCIA</w:t>
            </w:r>
          </w:p>
        </w:tc>
      </w:tr>
      <w:tr w:rsidR="00495B80" w:rsidRPr="0072773D" w14:paraId="763EB33E" w14:textId="77777777" w:rsidTr="00B82813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CE4AD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CD8A6E" w14:textId="77777777" w:rsidR="00495B80" w:rsidRPr="0072773D" w:rsidRDefault="00E46987" w:rsidP="001C4A1F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Jean Faria dos Santos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0445FAC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A172EC9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66AC50A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915D951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19397A3B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41EA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9987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 xml:space="preserve">Cristiane </w:t>
            </w:r>
            <w:proofErr w:type="spellStart"/>
            <w:r w:rsidRPr="0072773D">
              <w:rPr>
                <w:rFonts w:asciiTheme="minorHAnsi" w:hAnsiTheme="minorHAnsi" w:cstheme="minorHAnsi"/>
              </w:rPr>
              <w:t>Sotto</w:t>
            </w:r>
            <w:proofErr w:type="spellEnd"/>
            <w:r w:rsidRPr="0072773D">
              <w:rPr>
                <w:rFonts w:asciiTheme="minorHAnsi" w:hAnsiTheme="minorHAnsi" w:cstheme="minorHAnsi"/>
              </w:rPr>
              <w:t xml:space="preserve"> Mayor Fernandes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EC2FB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099A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C1A70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EE4BB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7F07356A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12E7ED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840CE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Pedro Paulo Barbosa Cordeiro</w:t>
            </w:r>
            <w:r w:rsidR="001C4A1F" w:rsidRPr="0072773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9BB0EED" w14:textId="54310668" w:rsidR="00495B80" w:rsidRPr="0072773D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838901D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CFD5F4F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F3E2B13" w14:textId="4537ACDB" w:rsidR="00495B80" w:rsidRPr="0072773D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6DE498F2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992894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B6A662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proofErr w:type="spellStart"/>
            <w:r w:rsidRPr="0072773D">
              <w:rPr>
                <w:rFonts w:asciiTheme="minorHAnsi" w:hAnsiTheme="minorHAnsi" w:cstheme="minorHAnsi"/>
              </w:rPr>
              <w:t>Layla</w:t>
            </w:r>
            <w:proofErr w:type="spellEnd"/>
            <w:r w:rsidRPr="007277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73D">
              <w:rPr>
                <w:rFonts w:asciiTheme="minorHAnsi" w:hAnsiTheme="minorHAnsi" w:cstheme="minorHAnsi"/>
              </w:rPr>
              <w:t>Jamyle</w:t>
            </w:r>
            <w:proofErr w:type="spellEnd"/>
            <w:r w:rsidRPr="007277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73D">
              <w:rPr>
                <w:rFonts w:asciiTheme="minorHAnsi" w:hAnsiTheme="minorHAnsi" w:cstheme="minorHAnsi"/>
              </w:rPr>
              <w:t>Matalon</w:t>
            </w:r>
            <w:proofErr w:type="spellEnd"/>
            <w:r w:rsidRPr="0072773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2773D">
              <w:rPr>
                <w:rFonts w:asciiTheme="minorHAnsi" w:hAnsiTheme="minorHAnsi" w:cstheme="minorHAnsi"/>
              </w:rPr>
              <w:t>Schwarcz</w:t>
            </w:r>
            <w:proofErr w:type="spellEnd"/>
            <w:r w:rsidRPr="0072773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219D7AA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4737B55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D4F5F58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909894A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 w:rsidRPr="0072773D" w14:paraId="6F31274A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7D89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8FA43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Jaqueline Feitosa Silva Rego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5C22B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6BFB1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4BB7F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9DAF2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328BC46E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BD369F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56FE" w14:textId="77CFB97E" w:rsidR="00495B80" w:rsidRPr="0072773D" w:rsidRDefault="00E46987" w:rsidP="001C4A1F">
            <w:pPr>
              <w:rPr>
                <w:rFonts w:asciiTheme="minorHAnsi" w:hAnsiTheme="minorHAnsi" w:cstheme="minorHAnsi"/>
              </w:rPr>
            </w:pPr>
            <w:proofErr w:type="spellStart"/>
            <w:r w:rsidRPr="0072773D">
              <w:rPr>
                <w:rFonts w:asciiTheme="minorHAnsi" w:hAnsiTheme="minorHAnsi" w:cstheme="minorHAnsi"/>
              </w:rPr>
              <w:t>Ulli</w:t>
            </w:r>
            <w:proofErr w:type="spellEnd"/>
            <w:r w:rsidRPr="0072773D">
              <w:rPr>
                <w:rFonts w:asciiTheme="minorHAnsi" w:hAnsiTheme="minorHAnsi" w:cstheme="minorHAnsi"/>
              </w:rPr>
              <w:t xml:space="preserve"> Guerreiro de Toledo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710F5" w14:textId="22289131" w:rsidR="00495B80" w:rsidRPr="0072773D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27A2C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F5A46D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1DD83" w14:textId="276FBD6E" w:rsidR="00495B80" w:rsidRPr="0072773D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76053C6D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FB81A2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FD3D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 xml:space="preserve">Bianca </w:t>
            </w:r>
            <w:proofErr w:type="spellStart"/>
            <w:r w:rsidRPr="0072773D">
              <w:rPr>
                <w:rFonts w:asciiTheme="minorHAnsi" w:hAnsiTheme="minorHAnsi" w:cstheme="minorHAnsi"/>
              </w:rPr>
              <w:t>Nayne</w:t>
            </w:r>
            <w:proofErr w:type="spellEnd"/>
            <w:r w:rsidRPr="0072773D">
              <w:rPr>
                <w:rFonts w:asciiTheme="minorHAnsi" w:hAnsiTheme="minorHAnsi" w:cstheme="minorHAnsi"/>
              </w:rPr>
              <w:t xml:space="preserve"> Coelho Alcântara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801C0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7EE81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C596D7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896FC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3EB61F86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EC1D9B" w14:textId="77777777" w:rsidR="00495B80" w:rsidRPr="0072773D" w:rsidRDefault="00495B8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388E77" w14:textId="77777777" w:rsidR="00495B80" w:rsidRPr="0072773D" w:rsidRDefault="00E46987">
            <w:pPr>
              <w:jc w:val="both"/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Claudia Elisabeth Nerling*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6BE25D4" w14:textId="0956D2F4" w:rsidR="00495B80" w:rsidRPr="0072773D" w:rsidRDefault="00FD30A1">
            <w:pPr>
              <w:jc w:val="center"/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7BDEB24" w14:textId="77777777" w:rsidR="00495B80" w:rsidRPr="0072773D" w:rsidRDefault="00E46987">
            <w:pPr>
              <w:jc w:val="center"/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BF29599" w14:textId="77777777" w:rsidR="00495B80" w:rsidRPr="0072773D" w:rsidRDefault="00E46987">
            <w:pPr>
              <w:jc w:val="center"/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4620067" w14:textId="77777777" w:rsidR="00495B80" w:rsidRPr="0072773D" w:rsidRDefault="00E469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2773D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495B80" w:rsidRPr="0072773D" w14:paraId="21644FA7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E422AE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36699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 xml:space="preserve">Luiza </w:t>
            </w:r>
            <w:proofErr w:type="spellStart"/>
            <w:r w:rsidRPr="0072773D">
              <w:rPr>
                <w:rFonts w:asciiTheme="minorHAnsi" w:hAnsiTheme="minorHAnsi" w:cstheme="minorHAnsi"/>
              </w:rPr>
              <w:t>Marcilene</w:t>
            </w:r>
            <w:proofErr w:type="spellEnd"/>
            <w:r w:rsidRPr="0072773D">
              <w:rPr>
                <w:rFonts w:asciiTheme="minorHAnsi" w:hAnsiTheme="minorHAnsi" w:cstheme="minorHAnsi"/>
              </w:rPr>
              <w:t xml:space="preserve"> de Souza Oliva Dutra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553B8F3" w14:textId="62E79F6C" w:rsidR="00495B80" w:rsidRPr="0072773D" w:rsidRDefault="00495B8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EB130D" w14:textId="77777777" w:rsidR="00495B80" w:rsidRPr="0072773D" w:rsidRDefault="00E46987">
            <w:pPr>
              <w:jc w:val="center"/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46AC38" w14:textId="77777777" w:rsidR="00495B80" w:rsidRPr="0072773D" w:rsidRDefault="00E46987">
            <w:pPr>
              <w:jc w:val="center"/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49B9A9" w14:textId="117AD52D" w:rsidR="00495B80" w:rsidRPr="0072773D" w:rsidRDefault="00FD30A1">
            <w:pPr>
              <w:jc w:val="center"/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 w:rsidRPr="0072773D" w14:paraId="0293A54B" w14:textId="77777777" w:rsidTr="00B82813">
        <w:trPr>
          <w:trHeight w:val="315"/>
          <w:jc w:val="center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0898B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B96519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Sheila Ingrid da Silva Ferreira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F68547B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07E022B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D2625D4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8619AC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4D4A62F4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DE7F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BCAD72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Leonardo Lacerda Filgueira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E56A9D5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DBE2BCB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3A2D54D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8DDBA8C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022C10F0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C2F92B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DDA7E3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Leonardo Normando Carvalho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D7E6AF5" w14:textId="07D5D098" w:rsidR="00495B80" w:rsidRPr="0072773D" w:rsidRDefault="00FD30A1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5DA1B62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B596B66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79F801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7625A18F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2811B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6FD24F" w14:textId="0E245D1C" w:rsidR="00495B80" w:rsidRPr="0072773D" w:rsidRDefault="00E46987">
            <w:pPr>
              <w:rPr>
                <w:rFonts w:asciiTheme="minorHAnsi" w:hAnsiTheme="minorHAnsi" w:cstheme="minorHAnsi"/>
              </w:rPr>
            </w:pPr>
            <w:proofErr w:type="spellStart"/>
            <w:r w:rsidRPr="0072773D">
              <w:rPr>
                <w:rFonts w:asciiTheme="minorHAnsi" w:hAnsiTheme="minorHAnsi" w:cstheme="minorHAnsi"/>
              </w:rPr>
              <w:t>Elane</w:t>
            </w:r>
            <w:proofErr w:type="spellEnd"/>
            <w:r w:rsidRPr="0072773D">
              <w:rPr>
                <w:rFonts w:asciiTheme="minorHAnsi" w:hAnsiTheme="minorHAnsi" w:cstheme="minorHAnsi"/>
              </w:rPr>
              <w:t xml:space="preserve"> Lima De Souza</w:t>
            </w:r>
            <w:r w:rsidR="00B82813" w:rsidRPr="0072773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E40806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514BA87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74499B2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DC9148A" w14:textId="5274658F" w:rsidR="00495B80" w:rsidRPr="0072773D" w:rsidRDefault="00B8281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95B80" w:rsidRPr="0072773D" w14:paraId="1DD36D5C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3EA54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316A43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Israel Maia Damasceno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BC66CB3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644D921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A4AB97A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FBA6C24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15A2849B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171273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2BB02D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r w:rsidRPr="0072773D">
              <w:rPr>
                <w:rFonts w:asciiTheme="minorHAnsi" w:hAnsiTheme="minorHAnsi" w:cstheme="minorHAnsi"/>
              </w:rPr>
              <w:t>Marco Lúcio Araújo de Freitas Pinto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212857E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B97EFC4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ED6067F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3C41D3E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95B80" w:rsidRPr="0072773D" w14:paraId="65F8A2F1" w14:textId="77777777" w:rsidTr="00B82813">
        <w:trPr>
          <w:trHeight w:val="300"/>
          <w:jc w:val="center"/>
        </w:trPr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5E0D0" w14:textId="77777777" w:rsidR="00495B80" w:rsidRPr="0072773D" w:rsidRDefault="00495B80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4E4F5F" w14:textId="77777777" w:rsidR="00495B80" w:rsidRPr="0072773D" w:rsidRDefault="00E46987">
            <w:pPr>
              <w:rPr>
                <w:rFonts w:asciiTheme="minorHAnsi" w:hAnsiTheme="minorHAnsi" w:cstheme="minorHAnsi"/>
              </w:rPr>
            </w:pPr>
            <w:proofErr w:type="spellStart"/>
            <w:r w:rsidRPr="0072773D">
              <w:rPr>
                <w:rFonts w:asciiTheme="minorHAnsi" w:hAnsiTheme="minorHAnsi" w:cstheme="minorHAnsi"/>
              </w:rPr>
              <w:t>Michell</w:t>
            </w:r>
            <w:proofErr w:type="spellEnd"/>
            <w:r w:rsidRPr="0072773D">
              <w:rPr>
                <w:rFonts w:asciiTheme="minorHAnsi" w:hAnsiTheme="minorHAnsi" w:cstheme="minorHAnsi"/>
              </w:rPr>
              <w:t xml:space="preserve"> Vidal Israel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747D81D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A3A99E4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52E92FF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6CA324E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14:paraId="0E8FD1C5" w14:textId="77777777" w:rsidR="00495B80" w:rsidRPr="0072773D" w:rsidRDefault="00495B80" w:rsidP="00861687">
      <w:pPr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222"/>
        <w:tblW w:w="108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245"/>
        <w:gridCol w:w="2298"/>
        <w:gridCol w:w="3360"/>
      </w:tblGrid>
      <w:tr w:rsidR="00495B80" w:rsidRPr="0072773D" w14:paraId="507C0391" w14:textId="77777777">
        <w:trPr>
          <w:trHeight w:val="360"/>
          <w:jc w:val="center"/>
        </w:trPr>
        <w:tc>
          <w:tcPr>
            <w:tcW w:w="108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E6F1A5B" w14:textId="77777777" w:rsidR="00495B80" w:rsidRPr="0072773D" w:rsidRDefault="00E46987" w:rsidP="00861687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  <w:t>HISTÓRICO DA VOTAÇÃO</w:t>
            </w:r>
          </w:p>
          <w:p w14:paraId="4752D9D8" w14:textId="77777777" w:rsidR="00495B80" w:rsidRPr="0072773D" w:rsidRDefault="00495B80" w:rsidP="00861687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lang w:eastAsia="pt-BR" w:bidi="ar-SA"/>
              </w:rPr>
            </w:pPr>
          </w:p>
        </w:tc>
      </w:tr>
      <w:tr w:rsidR="00495B80" w:rsidRPr="0072773D" w14:paraId="1AA8973A" w14:textId="77777777">
        <w:trPr>
          <w:trHeight w:val="405"/>
          <w:jc w:val="center"/>
        </w:trPr>
        <w:tc>
          <w:tcPr>
            <w:tcW w:w="2940" w:type="dxa"/>
            <w:tcBorders>
              <w:left w:val="single" w:sz="4" w:space="0" w:color="000000"/>
            </w:tcBorders>
            <w:shd w:val="clear" w:color="auto" w:fill="C6D9F1" w:themeFill="text2" w:themeFillTint="33"/>
            <w:vAlign w:val="center"/>
          </w:tcPr>
          <w:p w14:paraId="40A1B22F" w14:textId="3B62941A" w:rsidR="00495B80" w:rsidRPr="0072773D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Sessão Plenária nº: 11</w:t>
            </w:r>
            <w:r w:rsidR="00FD30A1"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ª/2022</w:t>
            </w:r>
          </w:p>
        </w:tc>
        <w:tc>
          <w:tcPr>
            <w:tcW w:w="4543" w:type="dxa"/>
            <w:gridSpan w:val="2"/>
            <w:shd w:val="clear" w:color="auto" w:fill="C6D9F1" w:themeFill="text2" w:themeFillTint="33"/>
            <w:vAlign w:val="bottom"/>
          </w:tcPr>
          <w:p w14:paraId="163D8D1E" w14:textId="77777777" w:rsidR="00495B80" w:rsidRPr="0072773D" w:rsidRDefault="00495B80">
            <w:pPr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</w:p>
        </w:tc>
        <w:tc>
          <w:tcPr>
            <w:tcW w:w="3360" w:type="dxa"/>
            <w:tcBorders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25B7BC8" w14:textId="231299CC" w:rsidR="00495B80" w:rsidRPr="0072773D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D02D7B"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D02D7B"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.2022</w:t>
            </w:r>
          </w:p>
        </w:tc>
      </w:tr>
      <w:tr w:rsidR="00495B80" w:rsidRPr="0072773D" w14:paraId="6CC2D5E1" w14:textId="77777777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0BE514E" w14:textId="1AC8558D" w:rsidR="00495B80" w:rsidRPr="0072773D" w:rsidRDefault="00BD4F95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FD30A1" w:rsidRPr="0072773D"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  <w:t xml:space="preserve"> Aprovação </w:t>
            </w:r>
            <w:r w:rsidR="00FD30A1" w:rsidRPr="0072773D">
              <w:rPr>
                <w:rFonts w:asciiTheme="minorHAnsi" w:eastAsia="Times New Roman" w:hAnsiTheme="minorHAnsi" w:cstheme="minorHAnsi"/>
                <w:bCs/>
                <w:lang w:eastAsia="pt-BR"/>
              </w:rPr>
              <w:t>d</w:t>
            </w:r>
            <w:r w:rsidR="005606AE">
              <w:rPr>
                <w:rFonts w:asciiTheme="minorHAnsi" w:eastAsia="Times New Roman" w:hAnsiTheme="minorHAnsi" w:cstheme="minorHAnsi"/>
                <w:bCs/>
                <w:lang w:eastAsia="pt-BR"/>
              </w:rPr>
              <w:t>e isenção de pagamento de custas e honorários referente ao processo 263/2016 e 275/2016</w:t>
            </w: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.</w:t>
            </w:r>
          </w:p>
          <w:p w14:paraId="3041F0E2" w14:textId="77777777" w:rsidR="00BD4F95" w:rsidRPr="0072773D" w:rsidRDefault="00BD4F95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</w:p>
        </w:tc>
      </w:tr>
      <w:tr w:rsidR="00495B80" w:rsidRPr="0072773D" w14:paraId="119EE686" w14:textId="77777777">
        <w:trPr>
          <w:trHeight w:val="39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9941965" w14:textId="141A4F30" w:rsidR="00495B80" w:rsidRPr="0072773D" w:rsidRDefault="00E46987" w:rsidP="00B82813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Resultado da Votação: Sim ( 05  )     Não ( 0  )     Abstenções ( 00 )     Ausências ( 0</w:t>
            </w:r>
            <w:r w:rsidR="00B82813"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4</w:t>
            </w: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 )     Total ( 0</w:t>
            </w:r>
            <w:r w:rsidR="001931E4"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495B80" w:rsidRPr="0072773D" w14:paraId="213FDBB4" w14:textId="77777777">
        <w:trPr>
          <w:trHeight w:val="360"/>
          <w:jc w:val="center"/>
        </w:trPr>
        <w:tc>
          <w:tcPr>
            <w:tcW w:w="1084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7FE6A50" w14:textId="77777777" w:rsidR="00495B80" w:rsidRPr="0072773D" w:rsidRDefault="00E46987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Ocorrências: (*) – Conselheiros que apresentaram justificativa de ausência.</w:t>
            </w:r>
          </w:p>
          <w:p w14:paraId="16414B6B" w14:textId="77777777" w:rsidR="00495B80" w:rsidRPr="0072773D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61F6FEDE" w14:textId="77777777" w:rsidR="00495B80" w:rsidRPr="0072773D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5B9C70ED" w14:textId="77777777" w:rsidR="00495B80" w:rsidRPr="0072773D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</w:p>
          <w:p w14:paraId="25BB65DF" w14:textId="77777777" w:rsidR="00495B80" w:rsidRPr="0072773D" w:rsidRDefault="00495B80">
            <w:pPr>
              <w:suppressAutoHyphens w:val="0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pt-BR" w:bidi="ar-SA"/>
              </w:rPr>
            </w:pPr>
          </w:p>
        </w:tc>
      </w:tr>
      <w:tr w:rsidR="00495B80" w:rsidRPr="0072773D" w14:paraId="5EE1887B" w14:textId="77777777" w:rsidTr="005606AE">
        <w:trPr>
          <w:trHeight w:val="321"/>
          <w:jc w:val="center"/>
        </w:trPr>
        <w:tc>
          <w:tcPr>
            <w:tcW w:w="51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9DC4B01" w14:textId="77777777" w:rsidR="00495B80" w:rsidRPr="0072773D" w:rsidRDefault="001C4A1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Assessoria da</w:t>
            </w:r>
            <w:r w:rsidR="00E46987"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 Sessão</w:t>
            </w:r>
          </w:p>
          <w:p w14:paraId="03362B33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0240218" w14:textId="77777777" w:rsidR="00495B80" w:rsidRPr="0072773D" w:rsidRDefault="00E4698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Presidente da Sessão</w:t>
            </w:r>
          </w:p>
          <w:p w14:paraId="10711FE7" w14:textId="77777777" w:rsidR="00495B80" w:rsidRPr="0072773D" w:rsidRDefault="001C4A1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</w:pPr>
            <w:r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 xml:space="preserve">Arq. e Urb. </w:t>
            </w:r>
            <w:r w:rsidR="00E46987" w:rsidRPr="0072773D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14:paraId="0D3DACEE" w14:textId="77777777" w:rsidR="00495B80" w:rsidRPr="0072773D" w:rsidRDefault="00495B80" w:rsidP="00861687">
      <w:pPr>
        <w:spacing w:line="276" w:lineRule="auto"/>
        <w:jc w:val="center"/>
        <w:rPr>
          <w:rFonts w:asciiTheme="minorHAnsi" w:hAnsiTheme="minorHAnsi" w:cstheme="minorHAnsi"/>
          <w:color w:val="17365D" w:themeColor="text2" w:themeShade="BF"/>
        </w:rPr>
      </w:pPr>
    </w:p>
    <w:sectPr w:rsidR="00495B80" w:rsidRPr="007277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55" w:right="1558" w:bottom="1276" w:left="1560" w:header="708" w:footer="75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3DA0" w14:textId="77777777" w:rsidR="009401F5" w:rsidRDefault="00E46987">
      <w:r>
        <w:separator/>
      </w:r>
    </w:p>
  </w:endnote>
  <w:endnote w:type="continuationSeparator" w:id="0">
    <w:p w14:paraId="0DCEFFFC" w14:textId="77777777" w:rsidR="009401F5" w:rsidRDefault="00E4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, 'Times New Roman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A44E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14:paraId="069BF019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1473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7D8F4DC6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  atendimento@cauam.gov.br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43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14:paraId="276F12F4" w14:textId="77777777" w:rsidR="00495B80" w:rsidRDefault="00E46987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 xml:space="preserve">  /  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DC90" w14:textId="77777777" w:rsidR="009401F5" w:rsidRDefault="00E46987">
      <w:r>
        <w:separator/>
      </w:r>
    </w:p>
  </w:footnote>
  <w:footnote w:type="continuationSeparator" w:id="0">
    <w:p w14:paraId="726D547B" w14:textId="77777777" w:rsidR="009401F5" w:rsidRDefault="00E4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A47A" w14:textId="77777777" w:rsidR="00495B80" w:rsidRDefault="00E46987">
    <w:pPr>
      <w:pStyle w:val="WW-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61CDDFB7" wp14:editId="320C53BC">
          <wp:simplePos x="0" y="0"/>
          <wp:positionH relativeFrom="margin">
            <wp:posOffset>-988060</wp:posOffset>
          </wp:positionH>
          <wp:positionV relativeFrom="margin">
            <wp:posOffset>-1247140</wp:posOffset>
          </wp:positionV>
          <wp:extent cx="7558405" cy="9570085"/>
          <wp:effectExtent l="0" t="0" r="0" b="0"/>
          <wp:wrapNone/>
          <wp:docPr id="1" name="figu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57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4A89" w14:textId="77777777"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6704" behindDoc="1" locked="0" layoutInCell="0" allowOverlap="1" wp14:anchorId="1DF52E7D" wp14:editId="6205270F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2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3535" w14:textId="77777777" w:rsidR="00495B80" w:rsidRDefault="00E46987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0" distR="0" simplePos="0" relativeHeight="251657728" behindDoc="1" locked="0" layoutInCell="0" allowOverlap="1" wp14:anchorId="7AB84662" wp14:editId="0A7118F0">
          <wp:simplePos x="0" y="0"/>
          <wp:positionH relativeFrom="margin">
            <wp:posOffset>-990600</wp:posOffset>
          </wp:positionH>
          <wp:positionV relativeFrom="margin">
            <wp:posOffset>-1473835</wp:posOffset>
          </wp:positionV>
          <wp:extent cx="7558405" cy="10099675"/>
          <wp:effectExtent l="0" t="0" r="0" b="0"/>
          <wp:wrapNone/>
          <wp:docPr id="3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73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09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B80"/>
    <w:rsid w:val="0011323E"/>
    <w:rsid w:val="001161F3"/>
    <w:rsid w:val="0013613D"/>
    <w:rsid w:val="00186C58"/>
    <w:rsid w:val="001931E4"/>
    <w:rsid w:val="001C4A1F"/>
    <w:rsid w:val="001E4FC3"/>
    <w:rsid w:val="0036131C"/>
    <w:rsid w:val="003615D0"/>
    <w:rsid w:val="00376AF4"/>
    <w:rsid w:val="00385301"/>
    <w:rsid w:val="00442476"/>
    <w:rsid w:val="00495B80"/>
    <w:rsid w:val="005070FF"/>
    <w:rsid w:val="00545155"/>
    <w:rsid w:val="005606AE"/>
    <w:rsid w:val="00563B4B"/>
    <w:rsid w:val="006E04B6"/>
    <w:rsid w:val="0071555D"/>
    <w:rsid w:val="0072773D"/>
    <w:rsid w:val="00853D2E"/>
    <w:rsid w:val="00861687"/>
    <w:rsid w:val="00873596"/>
    <w:rsid w:val="008F6D15"/>
    <w:rsid w:val="009401F5"/>
    <w:rsid w:val="009B19AA"/>
    <w:rsid w:val="009C4CCC"/>
    <w:rsid w:val="009D76B4"/>
    <w:rsid w:val="009F6248"/>
    <w:rsid w:val="00AA708C"/>
    <w:rsid w:val="00AB3659"/>
    <w:rsid w:val="00AB6D63"/>
    <w:rsid w:val="00B5754E"/>
    <w:rsid w:val="00B82813"/>
    <w:rsid w:val="00BD4F95"/>
    <w:rsid w:val="00C20018"/>
    <w:rsid w:val="00C936D6"/>
    <w:rsid w:val="00CF0F26"/>
    <w:rsid w:val="00D02D7B"/>
    <w:rsid w:val="00D42BB3"/>
    <w:rsid w:val="00DA1B7F"/>
    <w:rsid w:val="00E46987"/>
    <w:rsid w:val="00EA777E"/>
    <w:rsid w:val="00F02B14"/>
    <w:rsid w:val="00FB42C2"/>
    <w:rsid w:val="00FB6184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E677"/>
  <w15:docId w15:val="{41ACA728-5BB1-48D1-8413-B005A71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nfaseforte">
    <w:name w:val="Ênfase forte"/>
    <w:qFormat/>
    <w:rPr>
      <w:b/>
    </w:rPr>
  </w:style>
  <w:style w:type="character" w:customStyle="1" w:styleId="apple-converted-space">
    <w:name w:val="apple-converted-space"/>
    <w:basedOn w:val="Fontepargpadro"/>
    <w:qFormat/>
  </w:style>
  <w:style w:type="character" w:styleId="nfase">
    <w:name w:val="Emphasis"/>
    <w:qFormat/>
    <w:rPr>
      <w:i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st1">
    <w:name w:val="st1"/>
    <w:qFormat/>
  </w:style>
  <w:style w:type="character" w:customStyle="1" w:styleId="fontstyle01">
    <w:name w:val="fontstyle01"/>
    <w:basedOn w:val="Fontepargpadro"/>
    <w:qFormat/>
    <w:rsid w:val="00192B49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Cambria" w:eastAsia="Cambria" w:hAnsi="Cambria" w:cs="Cambria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qFormat/>
    <w:pPr>
      <w:suppressLineNumbers/>
    </w:pPr>
    <w:rPr>
      <w:rFonts w:cs="Mangal"/>
    </w:rPr>
  </w:style>
  <w:style w:type="paragraph" w:customStyle="1" w:styleId="WW-Cabealho">
    <w:name w:val="WW-Cabeçalho"/>
    <w:basedOn w:val="Standard"/>
    <w:qFormat/>
  </w:style>
  <w:style w:type="paragraph" w:styleId="Rodap">
    <w:name w:val="footer"/>
    <w:basedOn w:val="Standard"/>
  </w:style>
  <w:style w:type="paragraph" w:styleId="NormalWeb">
    <w:name w:val="Normal (Web)"/>
    <w:basedOn w:val="Standard"/>
    <w:qFormat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qFormat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qFormat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qFormat/>
    <w:pPr>
      <w:spacing w:after="200"/>
      <w:ind w:left="720"/>
    </w:pPr>
  </w:style>
  <w:style w:type="paragraph" w:customStyle="1" w:styleId="Default">
    <w:name w:val="Default"/>
    <w:qFormat/>
    <w:rsid w:val="00CA428C"/>
    <w:pPr>
      <w:suppressAutoHyphens w:val="0"/>
    </w:pPr>
    <w:rPr>
      <w:rFonts w:cs="Times New Roman"/>
      <w:color w:val="000000"/>
      <w:kern w:val="0"/>
      <w:lang w:bidi="ar-SA"/>
    </w:r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423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Cristiane Macedo</cp:lastModifiedBy>
  <cp:revision>80</cp:revision>
  <cp:lastPrinted>2022-07-01T17:06:00Z</cp:lastPrinted>
  <dcterms:created xsi:type="dcterms:W3CDTF">2020-07-30T13:05:00Z</dcterms:created>
  <dcterms:modified xsi:type="dcterms:W3CDTF">2022-07-14T15:26:00Z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