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BE59" w14:textId="77777777" w:rsidR="005C0B9F" w:rsidRDefault="002B2B9B">
      <w:pPr>
        <w:spacing w:after="218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36A4387F" w14:textId="77777777" w:rsidR="005C0B9F" w:rsidRDefault="002B2B9B">
      <w:pPr>
        <w:spacing w:after="38" w:line="259" w:lineRule="auto"/>
        <w:ind w:left="0" w:right="-19" w:firstLine="0"/>
        <w:jc w:val="right"/>
      </w:pPr>
      <w:r>
        <w:rPr>
          <w:rFonts w:ascii="Arial" w:eastAsia="Arial" w:hAnsi="Arial" w:cs="Arial"/>
          <w:b/>
          <w:sz w:val="22"/>
        </w:rPr>
        <w:t xml:space="preserve">                                                                                             </w:t>
      </w:r>
    </w:p>
    <w:p w14:paraId="551823A5" w14:textId="77777777" w:rsidR="005C0B9F" w:rsidRDefault="002B2B9B">
      <w:pPr>
        <w:spacing w:after="209" w:line="266" w:lineRule="auto"/>
        <w:ind w:left="1224" w:right="0" w:hanging="1159"/>
        <w:jc w:val="left"/>
      </w:pPr>
      <w:r>
        <w:rPr>
          <w:b/>
        </w:rPr>
        <w:t xml:space="preserve">CONCURSO DE IDEIAS DE ARQUITETURA E URBANISMO EM ATHIS – </w:t>
      </w:r>
      <w:r>
        <w:rPr>
          <w:b/>
        </w:rPr>
        <w:t xml:space="preserve">PRÊMIO ARQUITETO E URBANISTA CLÓVIS IIGENFRITZ DA SILVA </w:t>
      </w:r>
    </w:p>
    <w:p w14:paraId="1A1C6409" w14:textId="77777777" w:rsidR="005C0B9F" w:rsidRDefault="002B2B9B">
      <w:pPr>
        <w:spacing w:after="217" w:line="259" w:lineRule="auto"/>
        <w:ind w:left="0" w:right="960" w:firstLine="0"/>
        <w:jc w:val="center"/>
      </w:pPr>
      <w:r>
        <w:rPr>
          <w:b/>
        </w:rPr>
        <w:t xml:space="preserve"> </w:t>
      </w:r>
    </w:p>
    <w:p w14:paraId="4E3660BF" w14:textId="77777777" w:rsidR="005C0B9F" w:rsidRDefault="002B2B9B">
      <w:pPr>
        <w:spacing w:after="197" w:line="266" w:lineRule="auto"/>
        <w:ind w:left="2048" w:right="0" w:hanging="10"/>
        <w:jc w:val="left"/>
      </w:pPr>
      <w:r>
        <w:rPr>
          <w:b/>
        </w:rPr>
        <w:t xml:space="preserve">EDITAL DE CONCURSO nº 001/2022 – CAU/AM </w:t>
      </w:r>
    </w:p>
    <w:p w14:paraId="172A5110" w14:textId="77777777" w:rsidR="005C0B9F" w:rsidRDefault="002B2B9B">
      <w:pPr>
        <w:spacing w:after="229" w:line="259" w:lineRule="auto"/>
        <w:ind w:left="0" w:right="970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4D7485D7" w14:textId="77777777" w:rsidR="005C0B9F" w:rsidRDefault="002B2B9B">
      <w:pPr>
        <w:pStyle w:val="Ttulo1"/>
        <w:spacing w:after="108"/>
        <w:ind w:left="293"/>
      </w:pPr>
      <w:r>
        <w:rPr>
          <w:b w:val="0"/>
        </w:rPr>
        <w:t xml:space="preserve">O </w:t>
      </w:r>
      <w:r>
        <w:t>CONSELHO DE ARQUITETURA E URBANISMO DO AMAZONAS – CAU/AM</w:t>
      </w:r>
      <w:r>
        <w:rPr>
          <w:b w:val="0"/>
        </w:rPr>
        <w:t xml:space="preserve">, </w:t>
      </w:r>
    </w:p>
    <w:p w14:paraId="0A3F5756" w14:textId="77777777" w:rsidR="005C0B9F" w:rsidRDefault="002B2B9B">
      <w:pPr>
        <w:ind w:left="0" w:firstLine="0"/>
      </w:pPr>
      <w:r>
        <w:t>autarquia federal de fiscalização profissional, regida pela Lei nº 12.378/2010, inscrito no C</w:t>
      </w:r>
      <w:r>
        <w:t>NPJ sob o nº 14.891.387/0001-28, com sede na Avenida Mario Ypiranga, nº 696, Bairro Adrianópolis, Manaus/AM, CEP: 69057-001 por intermédio da Comissão Especial de Políticas Urbanas e Ambientais – CEPUA/CAU/AM, torna público, para conhecimento dos interessa</w:t>
      </w:r>
      <w:r>
        <w:t xml:space="preserve">dos, a realização de CONCURSO DE IDEIAS DE ARQUITETURA E URBANISMO EM ATHIS – PRÊMIO ARQUITETO E URBANISTA CLÓVIS ILGENFRITZ DA SILVA tendo por objeto a seleção e premiação de projetos em arquitetura social. </w:t>
      </w:r>
    </w:p>
    <w:p w14:paraId="3B0623A2" w14:textId="77777777" w:rsidR="005C0B9F" w:rsidRDefault="002B2B9B">
      <w:pPr>
        <w:spacing w:after="241"/>
        <w:ind w:left="0" w:firstLine="283"/>
      </w:pPr>
      <w:r>
        <w:t>Sendo feita difusão, entre os profissionais e e</w:t>
      </w:r>
      <w:r>
        <w:t>studantes de arquitetura e urbanismo; cujas inscrições ocorrerão entre os dias 12 de setembro a 25 de setembro de 2022. O presente concurso será realizado e processado em conformidade com a Lei n° 12.378/2010, que regula o exercício da profissão de Arquite</w:t>
      </w:r>
      <w:r>
        <w:t xml:space="preserve">to e Urbanista, e pelas condições estabelecidas neste Edital e seus anexos. </w:t>
      </w:r>
    </w:p>
    <w:p w14:paraId="7591C9D3" w14:textId="77777777" w:rsidR="005C0B9F" w:rsidRDefault="002B2B9B">
      <w:pPr>
        <w:pStyle w:val="Ttulo2"/>
        <w:tabs>
          <w:tab w:val="center" w:pos="1634"/>
        </w:tabs>
        <w:ind w:left="0" w:firstLine="0"/>
      </w:pPr>
      <w:r>
        <w:t>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DO HOMENAGEADO  </w:t>
      </w:r>
    </w:p>
    <w:p w14:paraId="74F8AAE5" w14:textId="77777777" w:rsidR="005C0B9F" w:rsidRDefault="002B2B9B">
      <w:pPr>
        <w:spacing w:after="200" w:line="357" w:lineRule="auto"/>
        <w:ind w:left="-5" w:right="1009" w:hanging="10"/>
      </w:pPr>
      <w:r>
        <w:rPr>
          <w:color w:val="050505"/>
        </w:rPr>
        <w:t xml:space="preserve">O arquiteto e urbanista </w:t>
      </w:r>
      <w:r>
        <w:t xml:space="preserve">Clóvis Ilgenfritz da Silva, formado em 1965, pela UFRS, teve como </w:t>
      </w:r>
      <w:r>
        <w:rPr>
          <w:color w:val="050505"/>
        </w:rPr>
        <w:t xml:space="preserve">boa parte de sua trajetória profissional a trabalhos de habitação popular e planejamento urbano, dividindo-a com a atuação em entidades representativas dos arquitetos. Ele foi pioneiro na defesa da assistência técnica pública e gratuita para o projeto e a </w:t>
      </w:r>
      <w:r>
        <w:rPr>
          <w:color w:val="050505"/>
        </w:rPr>
        <w:t>construção de habitações de interesse social</w:t>
      </w:r>
      <w:r>
        <w:rPr>
          <w:i/>
          <w:color w:val="404040"/>
        </w:rPr>
        <w:t xml:space="preserve">, </w:t>
      </w:r>
      <w:r>
        <w:rPr>
          <w:color w:val="050505"/>
        </w:rPr>
        <w:t xml:space="preserve">sendo o criador da Lei de Assistência Técnica para Habitação de Interesse Social (ATHIS), aprovada pelo Congresso Nacional em 2008. </w:t>
      </w:r>
    </w:p>
    <w:p w14:paraId="02C10E27" w14:textId="77777777" w:rsidR="005C0B9F" w:rsidRDefault="002B2B9B">
      <w:pPr>
        <w:spacing w:after="250" w:line="357" w:lineRule="auto"/>
        <w:ind w:left="-5" w:right="1009" w:hanging="10"/>
      </w:pPr>
      <w:r>
        <w:rPr>
          <w:color w:val="050505"/>
        </w:rPr>
        <w:t>Atuou no Conselho Regional de Engenharia e Agronomia (CREA) quando este ainda</w:t>
      </w:r>
      <w:r>
        <w:rPr>
          <w:color w:val="050505"/>
        </w:rPr>
        <w:t xml:space="preserve"> era o conselho dos arquitetos e urbanistas. Lá, começou o embrião do que viria a resultar na lei décadas depois, com uma comissão formada na década de 70 para debater o tema com colegas interessados </w:t>
      </w:r>
      <w:r>
        <w:rPr>
          <w:color w:val="050505"/>
        </w:rPr>
        <w:lastRenderedPageBreak/>
        <w:t>na área. Foi o primeiro presidente do Sindicato dos Arqu</w:t>
      </w:r>
      <w:r>
        <w:rPr>
          <w:color w:val="050505"/>
        </w:rPr>
        <w:t xml:space="preserve">itetos no Estado do Rio Grande do Sul (SAERGS), presidente da Federação Nacional dos Arquitetos e Urbanistas (FNA), vereador de Porto Alegre por três vezes e secretário municipal de Planejamento, deputado federal, conselheiro e vice-presidente do Conselho </w:t>
      </w:r>
      <w:r>
        <w:rPr>
          <w:color w:val="050505"/>
        </w:rPr>
        <w:t xml:space="preserve">de Arquitetura e Urbanismo do Rio Grande do Sul (CAU/RS). Faleceu em 25.11.2019. </w:t>
      </w:r>
    </w:p>
    <w:p w14:paraId="4348A47E" w14:textId="77777777" w:rsidR="005C0B9F" w:rsidRDefault="002B2B9B">
      <w:pPr>
        <w:pStyle w:val="Ttulo2"/>
        <w:tabs>
          <w:tab w:val="center" w:pos="1564"/>
        </w:tabs>
        <w:ind w:left="0" w:firstLine="0"/>
      </w:pPr>
      <w:r>
        <w:t>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DO PÚBLICO ALVO </w:t>
      </w:r>
    </w:p>
    <w:p w14:paraId="54DB43B3" w14:textId="77777777" w:rsidR="005C0B9F" w:rsidRDefault="002B2B9B">
      <w:pPr>
        <w:spacing w:after="241"/>
        <w:ind w:left="0" w:right="352" w:firstLine="0"/>
      </w:pPr>
      <w:r>
        <w:t xml:space="preserve">O concurso é voltado aos profissionais da área de Arquitetura e Urbanismo e aos estudantes dos cursos de Arquitetura e Urbanismo. </w:t>
      </w:r>
    </w:p>
    <w:p w14:paraId="7AC11745" w14:textId="77777777" w:rsidR="005C0B9F" w:rsidRDefault="002B2B9B">
      <w:pPr>
        <w:pStyle w:val="Ttulo2"/>
        <w:tabs>
          <w:tab w:val="center" w:pos="1890"/>
        </w:tabs>
        <w:ind w:left="0" w:firstLine="0"/>
      </w:pPr>
      <w:r>
        <w:t>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DO OBJETO E OBJETIVO</w:t>
      </w:r>
      <w:r>
        <w:t xml:space="preserve"> </w:t>
      </w:r>
    </w:p>
    <w:p w14:paraId="5CA6ABD3" w14:textId="77777777" w:rsidR="005C0B9F" w:rsidRDefault="002B2B9B">
      <w:r>
        <w:t>3.1</w:t>
      </w:r>
      <w:r>
        <w:rPr>
          <w:rFonts w:ascii="Arial" w:eastAsia="Arial" w:hAnsi="Arial" w:cs="Arial"/>
        </w:rPr>
        <w:t xml:space="preserve"> </w:t>
      </w:r>
      <w:r>
        <w:t>O objetivo da premiação do concurso de ideias é estimular e promover a elaboração de propostas no campo da Assistência Técnica em Habitação de Interesse Social (ATHIS), trazendo como premissa a reflexão, estímulo e a difusão de ações com base a Lei N</w:t>
      </w:r>
      <w:r>
        <w:rPr>
          <w:vertAlign w:val="superscript"/>
        </w:rPr>
        <w:t>o</w:t>
      </w:r>
      <w:r>
        <w:t xml:space="preserve">11. 888, de 24 de dezembro de 2008. </w:t>
      </w:r>
    </w:p>
    <w:p w14:paraId="011A9DF0" w14:textId="77777777" w:rsidR="005C0B9F" w:rsidRDefault="002B2B9B">
      <w:pPr>
        <w:ind w:right="1021"/>
      </w:pPr>
      <w:r>
        <w:t>3.2</w:t>
      </w:r>
      <w:r>
        <w:rPr>
          <w:rFonts w:ascii="Arial" w:eastAsia="Arial" w:hAnsi="Arial" w:cs="Arial"/>
        </w:rPr>
        <w:t xml:space="preserve"> </w:t>
      </w:r>
      <w:r>
        <w:t xml:space="preserve"> O presente concurso rege-se pela Lei n° 12.378, de 31 de dezembro de 2010, que regula o exercício da profissão de Arquiteto e Urbanista e Urbanismo e pelas condições estabelecidas neste Edital e nos demais documen</w:t>
      </w:r>
      <w:r>
        <w:t xml:space="preserve">tos que constituem as Bases do Concurso.  </w:t>
      </w:r>
    </w:p>
    <w:p w14:paraId="7529C352" w14:textId="77777777" w:rsidR="005C0B9F" w:rsidRDefault="002B2B9B">
      <w:pPr>
        <w:ind w:right="1017"/>
      </w:pPr>
      <w:r>
        <w:t>3.3</w:t>
      </w:r>
      <w:r>
        <w:rPr>
          <w:rFonts w:ascii="Arial" w:eastAsia="Arial" w:hAnsi="Arial" w:cs="Arial"/>
        </w:rPr>
        <w:t xml:space="preserve"> </w:t>
      </w:r>
      <w:r>
        <w:t>O concurso, a ser realizado em duas etapas, selecionará e premiarão as três melhores ideias de solução arquitetônica e urbanística de cada categoria (estudantil e profissional) para o fragmento urbano Comunida</w:t>
      </w:r>
      <w:r>
        <w:t xml:space="preserve">de União da Vitória.  </w:t>
      </w:r>
    </w:p>
    <w:p w14:paraId="5E371766" w14:textId="77777777" w:rsidR="005C0B9F" w:rsidRDefault="002B2B9B">
      <w:pPr>
        <w:spacing w:after="28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2899E1E" w14:textId="77777777" w:rsidR="005C0B9F" w:rsidRDefault="002B2B9B">
      <w:pPr>
        <w:pStyle w:val="Ttulo2"/>
        <w:tabs>
          <w:tab w:val="center" w:pos="1328"/>
        </w:tabs>
        <w:ind w:left="0" w:firstLine="0"/>
      </w:pPr>
      <w:r>
        <w:t>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DO CONCURSO  </w:t>
      </w:r>
    </w:p>
    <w:p w14:paraId="74839440" w14:textId="77777777" w:rsidR="005C0B9F" w:rsidRDefault="002B2B9B">
      <w:pPr>
        <w:spacing w:after="113" w:line="259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76DB53A9" w14:textId="77777777" w:rsidR="005C0B9F" w:rsidRDefault="002B2B9B">
      <w:pPr>
        <w:ind w:right="1021"/>
      </w:pPr>
      <w:r>
        <w:t>4.1</w:t>
      </w:r>
      <w:r>
        <w:rPr>
          <w:rFonts w:ascii="Arial" w:eastAsia="Arial" w:hAnsi="Arial" w:cs="Arial"/>
        </w:rPr>
        <w:t xml:space="preserve"> </w:t>
      </w:r>
      <w:r>
        <w:t xml:space="preserve">A intervenção apresentada obrigatoriamente deverá ser na Comunidade União da Vitória, município de Manaus – </w:t>
      </w:r>
      <w:r>
        <w:t xml:space="preserve">Amazonas, conforme delimitação e perímetro definido pela Prefeitura de Manaus - PMM assim como as leis e decretos vigentes, em resposta a problemática apresentada no informativo anexo.  </w:t>
      </w:r>
    </w:p>
    <w:p w14:paraId="57256744" w14:textId="77777777" w:rsidR="005C0B9F" w:rsidRDefault="002B2B9B">
      <w:pPr>
        <w:ind w:right="1019"/>
      </w:pPr>
      <w:r>
        <w:t>4.2</w:t>
      </w:r>
      <w:r>
        <w:rPr>
          <w:rFonts w:ascii="Arial" w:eastAsia="Arial" w:hAnsi="Arial" w:cs="Arial"/>
        </w:rPr>
        <w:t xml:space="preserve"> </w:t>
      </w:r>
      <w:r>
        <w:t>A linha temática para intervenção deverá ser arquitetura social, intervenção em escala urbana, com ênfase a mobilidade e acessibilidade urbana e paisagística, exequível para a região, dentro dos parâmetros legais vigentes no Município de Manaus – Amazonas.</w:t>
      </w:r>
      <w:r>
        <w:t xml:space="preserve"> </w:t>
      </w:r>
    </w:p>
    <w:p w14:paraId="50F772B2" w14:textId="77777777" w:rsidR="005C0B9F" w:rsidRDefault="002B2B9B">
      <w:r>
        <w:lastRenderedPageBreak/>
        <w:t>4.3</w:t>
      </w:r>
      <w:r>
        <w:rPr>
          <w:rFonts w:ascii="Arial" w:eastAsia="Arial" w:hAnsi="Arial" w:cs="Arial"/>
        </w:rPr>
        <w:t xml:space="preserve"> </w:t>
      </w:r>
      <w:r>
        <w:t>O produto gerado deverá ser um MASTER PLAN</w:t>
      </w:r>
      <w:r>
        <w:rPr>
          <w:vertAlign w:val="superscript"/>
        </w:rPr>
        <w:t>1</w:t>
      </w:r>
      <w:r>
        <w:t xml:space="preserve"> urbano do fragmento urbano proposto (Comunidade da União da Vitória – Manaus/AM) tendo a linha temática a arquitetura social, com ênfase a mobilidade e acessibilidade urbana e paisagística, onde a escala de</w:t>
      </w:r>
      <w:r>
        <w:t xml:space="preserve"> desenvolvimento e detalhamento será por modalidade, a saber: </w:t>
      </w:r>
    </w:p>
    <w:p w14:paraId="3FF7EC15" w14:textId="77777777" w:rsidR="005C0B9F" w:rsidRDefault="002B2B9B">
      <w:pPr>
        <w:spacing w:after="200" w:line="274" w:lineRule="auto"/>
        <w:ind w:left="0" w:right="1021" w:firstLine="708"/>
      </w:pPr>
      <w:r>
        <w:t xml:space="preserve">4.3.1 </w:t>
      </w:r>
      <w:r>
        <w:rPr>
          <w:b/>
        </w:rPr>
        <w:t>Categoria Estudantil – Master plan a nível de estudo preliminar</w:t>
      </w:r>
      <w:r>
        <w:t>, com o levantamento de dado in loco e memorial, conforme as normas técnicas, no formato digital e em PDF conforme calendári</w:t>
      </w:r>
      <w:r>
        <w:t xml:space="preserve">o e informações gerais. </w:t>
      </w:r>
      <w:r>
        <w:rPr>
          <w:b/>
        </w:rPr>
        <w:t xml:space="preserve"> </w:t>
      </w:r>
    </w:p>
    <w:p w14:paraId="2528BE2B" w14:textId="77777777" w:rsidR="005C0B9F" w:rsidRDefault="002B2B9B">
      <w:pPr>
        <w:spacing w:after="201" w:line="274" w:lineRule="auto"/>
        <w:ind w:left="0" w:right="1021" w:firstLine="708"/>
      </w:pPr>
      <w:r>
        <w:t xml:space="preserve">4.3.2 – </w:t>
      </w:r>
      <w:r>
        <w:rPr>
          <w:b/>
        </w:rPr>
        <w:t>Categoria Profissional – Master plan a nível de anteprojeto</w:t>
      </w:r>
      <w:r>
        <w:t xml:space="preserve">, com o levantamento de dado in loco e memorial, conforme as normas técnicas, no formato digital e em PDF conforme calendário e informações gerais. </w:t>
      </w:r>
    </w:p>
    <w:p w14:paraId="2714379D" w14:textId="77777777" w:rsidR="005C0B9F" w:rsidRDefault="002B2B9B">
      <w:pPr>
        <w:ind w:right="0"/>
      </w:pPr>
      <w:r>
        <w:t>4.4</w:t>
      </w:r>
      <w:r>
        <w:rPr>
          <w:rFonts w:ascii="Arial" w:eastAsia="Arial" w:hAnsi="Arial" w:cs="Arial"/>
        </w:rPr>
        <w:t xml:space="preserve"> </w:t>
      </w:r>
      <w:r>
        <w:t xml:space="preserve">Considere </w:t>
      </w:r>
      <w:r>
        <w:t xml:space="preserve">como estudo preliminar e anteprojeto os serviços descritos na Tabela de Honorários de Serviços de Arquitetura e Urbanismo do Brasil;  </w:t>
      </w:r>
    </w:p>
    <w:p w14:paraId="4DA63A28" w14:textId="77777777" w:rsidR="005C0B9F" w:rsidRDefault="002B2B9B">
      <w:pPr>
        <w:spacing w:after="27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7D11EC3D" w14:textId="77777777" w:rsidR="005C0B9F" w:rsidRDefault="002B2B9B">
      <w:pPr>
        <w:pStyle w:val="Ttulo2"/>
        <w:tabs>
          <w:tab w:val="center" w:pos="2780"/>
        </w:tabs>
        <w:spacing w:after="323"/>
        <w:ind w:left="0" w:firstLine="0"/>
      </w:pPr>
      <w:r>
        <w:t>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DOS REQUISITOS PARA PARTICIPAÇÃO  </w:t>
      </w:r>
    </w:p>
    <w:p w14:paraId="33A0ECF4" w14:textId="77777777" w:rsidR="005C0B9F" w:rsidRDefault="002B2B9B">
      <w:pPr>
        <w:spacing w:after="13" w:line="259" w:lineRule="auto"/>
        <w:ind w:left="0" w:right="0" w:firstLine="0"/>
        <w:jc w:val="left"/>
      </w:pP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14:paraId="3FAF0BCE" w14:textId="77777777" w:rsidR="005C0B9F" w:rsidRDefault="002B2B9B">
      <w:pPr>
        <w:spacing w:after="105" w:line="372" w:lineRule="auto"/>
        <w:ind w:left="-5" w:right="1012" w:hanging="10"/>
      </w:pPr>
      <w:r>
        <w:rPr>
          <w:rFonts w:ascii="Calibri" w:eastAsia="Calibri" w:hAnsi="Calibri" w:cs="Calibri"/>
          <w:sz w:val="20"/>
          <w:vertAlign w:val="superscript"/>
        </w:rPr>
        <w:t>1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0"/>
        </w:rPr>
        <w:t>Segundo o dicionário</w:t>
      </w:r>
      <w:r>
        <w:rPr>
          <w:sz w:val="20"/>
        </w:rPr>
        <w:t xml:space="preserve"> de Cambridge, o MASTER PLAN é definido como “um conjunto organizado de decisões tomadas por uma pessoa ou um grupo de pessoas sobre como fazer algo no futuro”. </w:t>
      </w:r>
    </w:p>
    <w:p w14:paraId="3964BC65" w14:textId="77777777" w:rsidR="005C0B9F" w:rsidRDefault="002B2B9B">
      <w:pPr>
        <w:spacing w:after="200" w:line="275" w:lineRule="auto"/>
        <w:ind w:left="-5" w:right="1012" w:hanging="10"/>
      </w:pPr>
      <w:r>
        <w:rPr>
          <w:sz w:val="20"/>
        </w:rPr>
        <w:t>A elaboração do projeto urbanístico deve ser orientada, em cada uma das suas etapas, por: informações de referência e informações técnicas específicas a serem utilizadas; informações técnicas a serem produzidas; documentos técnicos a serem produzidos e apr</w:t>
      </w:r>
      <w:r>
        <w:rPr>
          <w:sz w:val="20"/>
        </w:rPr>
        <w:t xml:space="preserve">esentados, na questão do documento em questão, conforme as modalidades I, II e III: estudo preliminar, anteprojeto e projeto básico.  </w:t>
      </w:r>
    </w:p>
    <w:p w14:paraId="689C515F" w14:textId="77777777" w:rsidR="005C0B9F" w:rsidRDefault="002B2B9B">
      <w:pPr>
        <w:spacing w:after="200" w:line="275" w:lineRule="auto"/>
        <w:ind w:left="-5" w:right="1012" w:hanging="10"/>
      </w:pPr>
      <w:r>
        <w:rPr>
          <w:sz w:val="20"/>
        </w:rPr>
        <w:t xml:space="preserve">O MASTER PLAN dentro da arquitetura refere-se a um projeto urbanístico que tem caráter físico-espacial com o objetivo de </w:t>
      </w:r>
      <w:r>
        <w:rPr>
          <w:sz w:val="20"/>
        </w:rPr>
        <w:t xml:space="preserve">modelar as transformações que serão geradas num dado espaço.  </w:t>
      </w:r>
    </w:p>
    <w:p w14:paraId="4FEA8BD1" w14:textId="77777777" w:rsidR="005C0B9F" w:rsidRDefault="002B2B9B">
      <w:pPr>
        <w:spacing w:after="200" w:line="275" w:lineRule="auto"/>
        <w:ind w:left="-5" w:right="1012" w:hanging="10"/>
      </w:pPr>
      <w:r>
        <w:rPr>
          <w:sz w:val="20"/>
        </w:rPr>
        <w:t>A elaboração do master plan pode ser feito de diversas formas e durante sua elaboração certos pontos comumente aparecem devido sua importância. Exemplos desses pontos são a delimitação da área,</w:t>
      </w:r>
      <w:r>
        <w:rPr>
          <w:sz w:val="20"/>
        </w:rPr>
        <w:t xml:space="preserve"> elaboração do sistema de mobilidade e indicações paisagísticas. Para a elaboração desses projetos, o contato com os futuros usuários do espaço é de extrema importância para a entrega ser satisfatória. Logo, as informações de evidências como fotografias, d</w:t>
      </w:r>
      <w:r>
        <w:rPr>
          <w:sz w:val="20"/>
        </w:rPr>
        <w:t xml:space="preserve">entre outras, deverão constar no master plan das três modalidades. </w:t>
      </w:r>
    </w:p>
    <w:p w14:paraId="7402B6C0" w14:textId="77777777" w:rsidR="005C0B9F" w:rsidRDefault="002B2B9B">
      <w:pPr>
        <w:spacing w:after="200" w:line="275" w:lineRule="auto"/>
        <w:ind w:left="-5" w:right="1012" w:hanging="10"/>
      </w:pPr>
      <w:r>
        <w:rPr>
          <w:sz w:val="20"/>
        </w:rPr>
        <w:t>Na elaboração do projeto, o arquiteto e urbanista, profissional ou em formação, deverá levar em consideração a participação pública e privada do ambiente e manter uma comunicação com esses</w:t>
      </w:r>
      <w:r>
        <w:rPr>
          <w:sz w:val="20"/>
        </w:rPr>
        <w:t xml:space="preserve"> agentes, fator essencial para proporcionar o alinhamento de expectativas e objetivos.  </w:t>
      </w:r>
    </w:p>
    <w:p w14:paraId="2729DE2F" w14:textId="77777777" w:rsidR="005C0B9F" w:rsidRDefault="002B2B9B">
      <w:pPr>
        <w:spacing w:after="200" w:line="275" w:lineRule="auto"/>
        <w:ind w:left="-5" w:right="1012" w:hanging="10"/>
      </w:pPr>
      <w:r>
        <w:rPr>
          <w:sz w:val="20"/>
        </w:rPr>
        <w:t>O master plan deve possuir como um de seus objetivos a acessibilidade integral, trabalhando a questão sob vários aspectos, tanto acessibilidade para pessoas com defici</w:t>
      </w:r>
      <w:r>
        <w:rPr>
          <w:sz w:val="20"/>
        </w:rPr>
        <w:t xml:space="preserve">ência física, como possíveis barreiras culturais, quanto limitações e dificuldade de acesso para moradores do bairro e cidade. </w:t>
      </w:r>
    </w:p>
    <w:p w14:paraId="0C3D836D" w14:textId="77777777" w:rsidR="005C0B9F" w:rsidRDefault="002B2B9B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lastRenderedPageBreak/>
        <w:t xml:space="preserve"> </w:t>
      </w:r>
    </w:p>
    <w:p w14:paraId="2EE7919D" w14:textId="77777777" w:rsidR="005C0B9F" w:rsidRDefault="002B2B9B">
      <w:pPr>
        <w:spacing w:after="188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04CA038A" w14:textId="77777777" w:rsidR="005C0B9F" w:rsidRDefault="002B2B9B">
      <w:pPr>
        <w:ind w:right="1019"/>
      </w:pPr>
      <w:r>
        <w:t>5.1</w:t>
      </w:r>
      <w:r>
        <w:rPr>
          <w:rFonts w:ascii="Arial" w:eastAsia="Arial" w:hAnsi="Arial" w:cs="Arial"/>
        </w:rPr>
        <w:t xml:space="preserve"> </w:t>
      </w:r>
      <w:r>
        <w:t>O CONCURSO DE IDEIAS DE ARQUITETURA E URBANISMO EM ATHIS – PRÊMIO ARQUITETO E URBANISTA CLÓVIS ILGENFRITZ DA SILVA possu</w:t>
      </w:r>
      <w:r>
        <w:t xml:space="preserve">i duas categorias de participação, distintas pelos públicos alvos, com premiações e julgamentos independentes: </w:t>
      </w:r>
    </w:p>
    <w:p w14:paraId="54F66DE5" w14:textId="77777777" w:rsidR="005C0B9F" w:rsidRDefault="002B2B9B">
      <w:pPr>
        <w:spacing w:after="133" w:line="259" w:lineRule="auto"/>
        <w:ind w:left="0" w:right="0" w:firstLine="0"/>
        <w:jc w:val="left"/>
      </w:pPr>
      <w:r>
        <w:t xml:space="preserve"> </w:t>
      </w:r>
    </w:p>
    <w:p w14:paraId="0CE2BCD7" w14:textId="77777777" w:rsidR="005C0B9F" w:rsidRDefault="002B2B9B">
      <w:pPr>
        <w:numPr>
          <w:ilvl w:val="2"/>
          <w:numId w:val="2"/>
        </w:numPr>
        <w:ind w:right="1016" w:hanging="350"/>
      </w:pPr>
      <w:r>
        <w:t>CATEGORIA PROFISSIONAL: Aberta à participação de profissionais de arquitetura e urbanismo, desde que em situação regular para o exercício prof</w:t>
      </w:r>
      <w:r>
        <w:t xml:space="preserve">issional no país. O trabalho a ser apresentado deverá ser desenvolvido individualmente ou por equipes/grupos de trabalho constituídos de máximo de três profissionais em situação regular para o exercício profissional no país;  </w:t>
      </w:r>
    </w:p>
    <w:p w14:paraId="717344FE" w14:textId="77777777" w:rsidR="005C0B9F" w:rsidRDefault="002B2B9B">
      <w:pPr>
        <w:numPr>
          <w:ilvl w:val="2"/>
          <w:numId w:val="2"/>
        </w:numPr>
        <w:ind w:right="1016" w:hanging="350"/>
      </w:pPr>
      <w:r>
        <w:t xml:space="preserve">CATEGORIA ESTUDANTIL: Aberta </w:t>
      </w:r>
      <w:r>
        <w:t>à participação individual ou de equipes/grupos de estudantes dos cursos de arquitetura e urbanismo, máximo de três integrantes, regularmente matriculados em um dos cursos de arquitetura e urbanismo devidamente reconhecido e em situação regular junto ao Min</w:t>
      </w:r>
      <w:r>
        <w:t>istério da Educação (MEC), devendo a proposta ser desenvolvida com o apoio de um professor-orientador, em situação regular para o exercício profissional no país e com vínculo empregatício junto a uma instituição de ensino superior (IES) em situação regular</w:t>
      </w:r>
      <w:r>
        <w:t xml:space="preserve"> junto ao Ministério da Educação (MEC); </w:t>
      </w:r>
    </w:p>
    <w:p w14:paraId="6E2AA9A6" w14:textId="77777777" w:rsidR="005C0B9F" w:rsidRDefault="002B2B9B">
      <w:pPr>
        <w:spacing w:after="118" w:line="259" w:lineRule="auto"/>
        <w:ind w:left="1428" w:right="0" w:firstLine="0"/>
        <w:jc w:val="left"/>
      </w:pPr>
      <w:r>
        <w:t xml:space="preserve"> </w:t>
      </w:r>
    </w:p>
    <w:p w14:paraId="75BB3C5D" w14:textId="77777777" w:rsidR="005C0B9F" w:rsidRDefault="002B2B9B">
      <w:pPr>
        <w:ind w:right="1024"/>
      </w:pPr>
      <w:r>
        <w:t>5.2</w:t>
      </w:r>
      <w:r>
        <w:rPr>
          <w:rFonts w:ascii="Arial" w:eastAsia="Arial" w:hAnsi="Arial" w:cs="Arial"/>
        </w:rPr>
        <w:t xml:space="preserve"> </w:t>
      </w:r>
      <w:r>
        <w:t>Um mesmo profissional somente poderá concorrer participando com um único trabalho, sendo vedada a participação de qualquer inscrito em mais de um trabalho, seja como coautor, membro de equipe, colaborador, con</w:t>
      </w:r>
      <w:r>
        <w:t xml:space="preserve">sultor, ou em qualquer outra condição. </w:t>
      </w:r>
    </w:p>
    <w:p w14:paraId="2B07ADC1" w14:textId="77777777" w:rsidR="005C0B9F" w:rsidRDefault="002B2B9B">
      <w:pPr>
        <w:ind w:right="1024"/>
      </w:pPr>
      <w:r>
        <w:t>5.3</w:t>
      </w:r>
      <w:r>
        <w:rPr>
          <w:rFonts w:ascii="Arial" w:eastAsia="Arial" w:hAnsi="Arial" w:cs="Arial"/>
        </w:rPr>
        <w:t xml:space="preserve"> </w:t>
      </w:r>
      <w:r>
        <w:t>Identificando-se um mesmo profissional em mais de um trabalho, será cancelada a inscrição feita por último. Identificado o mesmo profissional em mais de duas equipes, será considerada exclusivamente a primeira in</w:t>
      </w:r>
      <w:r>
        <w:t xml:space="preserve">scrição, cancelando-se todas as demais. </w:t>
      </w:r>
    </w:p>
    <w:p w14:paraId="60A1833A" w14:textId="77777777" w:rsidR="005C0B9F" w:rsidRDefault="005C0B9F">
      <w:pPr>
        <w:sectPr w:rsidR="005C0B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1" w:h="16841"/>
          <w:pgMar w:top="1641" w:right="0" w:bottom="2257" w:left="1601" w:header="264" w:footer="880" w:gutter="0"/>
          <w:cols w:space="720"/>
        </w:sectPr>
      </w:pPr>
    </w:p>
    <w:p w14:paraId="2F34382A" w14:textId="77777777" w:rsidR="005C0B9F" w:rsidRDefault="002B2B9B">
      <w:pPr>
        <w:spacing w:after="218" w:line="259" w:lineRule="auto"/>
        <w:ind w:left="17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14:paraId="015B72E9" w14:textId="77777777" w:rsidR="005C0B9F" w:rsidRDefault="002B2B9B">
      <w:pPr>
        <w:spacing w:after="915" w:line="259" w:lineRule="auto"/>
        <w:ind w:left="17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C540B58" w14:textId="77777777" w:rsidR="005C0B9F" w:rsidRDefault="002B2B9B">
      <w:pPr>
        <w:ind w:left="744" w:right="0"/>
      </w:pPr>
      <w:r>
        <w:t>5.4</w:t>
      </w:r>
      <w:r>
        <w:rPr>
          <w:rFonts w:ascii="Arial" w:eastAsia="Arial" w:hAnsi="Arial" w:cs="Arial"/>
        </w:rPr>
        <w:t xml:space="preserve"> </w:t>
      </w:r>
      <w:r>
        <w:t xml:space="preserve">É vedada a participação no presente concurso, a qualquer pretexto, sejam na condição de inscritos, coautores, colaboradores, integrantes de equipe, consultores ou similares – de profissionais que incorram nas seguintes situações: </w:t>
      </w:r>
    </w:p>
    <w:p w14:paraId="2F43F960" w14:textId="77777777" w:rsidR="005C0B9F" w:rsidRDefault="002B2B9B">
      <w:pPr>
        <w:numPr>
          <w:ilvl w:val="1"/>
          <w:numId w:val="1"/>
        </w:numPr>
        <w:spacing w:after="115" w:line="259" w:lineRule="auto"/>
        <w:ind w:left="1023" w:right="0" w:hanging="389"/>
      </w:pPr>
      <w:r>
        <w:t>Sejam dirigentes, conselh</w:t>
      </w:r>
      <w:r>
        <w:t xml:space="preserve">eiros e empregados, integrantes ou vinculados ao quadro do </w:t>
      </w:r>
    </w:p>
    <w:p w14:paraId="5DC2A503" w14:textId="77777777" w:rsidR="005C0B9F" w:rsidRDefault="002B2B9B">
      <w:pPr>
        <w:spacing w:after="116" w:line="259" w:lineRule="auto"/>
        <w:ind w:left="994" w:right="0" w:firstLine="0"/>
      </w:pPr>
      <w:r>
        <w:t xml:space="preserve">CAU/AM; </w:t>
      </w:r>
    </w:p>
    <w:p w14:paraId="0F415114" w14:textId="77777777" w:rsidR="005C0B9F" w:rsidRDefault="002B2B9B">
      <w:pPr>
        <w:numPr>
          <w:ilvl w:val="1"/>
          <w:numId w:val="1"/>
        </w:numPr>
        <w:spacing w:after="118" w:line="259" w:lineRule="auto"/>
        <w:ind w:left="1023" w:right="0" w:hanging="389"/>
      </w:pPr>
      <w:r>
        <w:t xml:space="preserve">Sejam membros da Comissão Julgadora; </w:t>
      </w:r>
    </w:p>
    <w:p w14:paraId="57D01420" w14:textId="77777777" w:rsidR="005C0B9F" w:rsidRDefault="002B2B9B">
      <w:pPr>
        <w:numPr>
          <w:ilvl w:val="1"/>
          <w:numId w:val="1"/>
        </w:numPr>
        <w:ind w:left="1023" w:right="0" w:hanging="389"/>
      </w:pPr>
      <w:r>
        <w:t xml:space="preserve">Sejam sócios formais, ascendentes e descendentes, cônjuges, companheiros, enteados e irmãos das pessoas referidas nos subitens I e II deste item.  </w:t>
      </w:r>
    </w:p>
    <w:p w14:paraId="64A101BD" w14:textId="77777777" w:rsidR="005C0B9F" w:rsidRDefault="002B2B9B">
      <w:pPr>
        <w:ind w:left="744" w:right="0"/>
      </w:pPr>
      <w:r>
        <w:t>5</w:t>
      </w:r>
      <w:r>
        <w:t>.5</w:t>
      </w:r>
      <w:r>
        <w:rPr>
          <w:rFonts w:ascii="Arial" w:eastAsia="Arial" w:hAnsi="Arial" w:cs="Arial"/>
        </w:rPr>
        <w:t xml:space="preserve"> </w:t>
      </w:r>
      <w:r>
        <w:t xml:space="preserve">Subsistirá o impedimento mesmo em relação às pessoas que se tenham afastado da situação impeditiva, salvo se o afastamento tiver ocorrido antes da data da primeira publicação do aviso de divulgação deste Edital. </w:t>
      </w:r>
    </w:p>
    <w:p w14:paraId="0FCCA201" w14:textId="77777777" w:rsidR="005C0B9F" w:rsidRDefault="002B2B9B">
      <w:pPr>
        <w:ind w:left="744" w:right="0"/>
      </w:pPr>
      <w:r>
        <w:t>5.6</w:t>
      </w:r>
      <w:r>
        <w:rPr>
          <w:rFonts w:ascii="Arial" w:eastAsia="Arial" w:hAnsi="Arial" w:cs="Arial"/>
        </w:rPr>
        <w:t xml:space="preserve"> </w:t>
      </w:r>
      <w:r>
        <w:t>O CAU/AM não será, sob qualquer hipó</w:t>
      </w:r>
      <w:r>
        <w:t>tese, responsável pelas relações jurídicas de trabalho, de prestação de serviços ou outra modalidade de contratação existente entre a sociedade de prestação de serviços de arquitetura e urbanismo e os profissionais integrantes da equipe técnica que com ela</w:t>
      </w:r>
      <w:r>
        <w:t xml:space="preserve"> executarão os trabalhos objeto do concurso. </w:t>
      </w:r>
    </w:p>
    <w:p w14:paraId="386FBAE2" w14:textId="77777777" w:rsidR="005C0B9F" w:rsidRDefault="002B2B9B">
      <w:pPr>
        <w:spacing w:after="241"/>
        <w:ind w:left="744" w:right="0"/>
      </w:pPr>
      <w:r>
        <w:t>5.7</w:t>
      </w:r>
      <w:r>
        <w:rPr>
          <w:rFonts w:ascii="Arial" w:eastAsia="Arial" w:hAnsi="Arial" w:cs="Arial"/>
        </w:rPr>
        <w:t xml:space="preserve"> </w:t>
      </w:r>
      <w:r>
        <w:t>A participação no concurso implica para o participante a aceitação plena e incondicional de todos os termos, cláusulas e condições constantes neste Edital e em seus Anexos, além da observância aos preceitos</w:t>
      </w:r>
      <w:r>
        <w:t xml:space="preserve"> legais e regulamentares em vigor e à responsabilidade pela autenticidade e fidelidade das informações. </w:t>
      </w:r>
    </w:p>
    <w:p w14:paraId="3161449F" w14:textId="77777777" w:rsidR="005C0B9F" w:rsidRDefault="002B2B9B">
      <w:pPr>
        <w:pStyle w:val="Ttulo2"/>
        <w:tabs>
          <w:tab w:val="center" w:pos="1716"/>
        </w:tabs>
        <w:spacing w:after="86" w:line="259" w:lineRule="auto"/>
        <w:ind w:left="0" w:firstLine="0"/>
      </w:pPr>
      <w:r>
        <w:rPr>
          <w:rFonts w:ascii="Arial" w:eastAsia="Arial" w:hAnsi="Arial" w:cs="Arial"/>
        </w:rPr>
        <w:t xml:space="preserve">6 </w:t>
      </w:r>
      <w:r>
        <w:rPr>
          <w:rFonts w:ascii="Arial" w:eastAsia="Arial" w:hAnsi="Arial" w:cs="Arial"/>
        </w:rPr>
        <w:tab/>
        <w:t xml:space="preserve">DO CRONOGRAMA </w:t>
      </w:r>
    </w:p>
    <w:p w14:paraId="7B925D67" w14:textId="77777777" w:rsidR="005C0B9F" w:rsidRDefault="002B2B9B">
      <w:pPr>
        <w:ind w:left="744" w:right="0"/>
      </w:pPr>
      <w:r>
        <w:t>6.1</w:t>
      </w:r>
      <w:r>
        <w:rPr>
          <w:rFonts w:ascii="Arial" w:eastAsia="Arial" w:hAnsi="Arial" w:cs="Arial"/>
        </w:rPr>
        <w:t xml:space="preserve"> </w:t>
      </w:r>
      <w:r>
        <w:t xml:space="preserve">O CONCURSO DE IDEIAS DE ARQUITETURA E URBANISMO EM ATHIS – </w:t>
      </w:r>
      <w:r>
        <w:t xml:space="preserve">PRÊMIO ARQUITETO E URBANISTA CLÓVIS ILGENFRITZ DA SILVA, para seleção das melhores proposta de ideias, realizar-se-á no ano de 2022, segundo o cronograma a seguir: </w:t>
      </w:r>
    </w:p>
    <w:p w14:paraId="391629DC" w14:textId="77777777" w:rsidR="005C0B9F" w:rsidRDefault="002B2B9B">
      <w:pPr>
        <w:pStyle w:val="Ttulo3"/>
        <w:spacing w:after="14" w:line="259" w:lineRule="auto"/>
        <w:ind w:left="178" w:right="713"/>
        <w:jc w:val="center"/>
      </w:pPr>
      <w:r>
        <w:t xml:space="preserve">CRONOGRAMA </w:t>
      </w:r>
    </w:p>
    <w:tbl>
      <w:tblPr>
        <w:tblStyle w:val="TableGrid"/>
        <w:tblW w:w="6551" w:type="dxa"/>
        <w:tblInd w:w="1183" w:type="dxa"/>
        <w:tblCellMar>
          <w:top w:w="9" w:type="dxa"/>
          <w:left w:w="115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3274"/>
        <w:gridCol w:w="3277"/>
      </w:tblGrid>
      <w:tr w:rsidR="005C0B9F" w14:paraId="64736638" w14:textId="77777777">
        <w:trPr>
          <w:trHeight w:val="1044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B710" w14:textId="77777777" w:rsidR="005C0B9F" w:rsidRDefault="002B2B9B">
            <w:pPr>
              <w:spacing w:after="216" w:line="259" w:lineRule="auto"/>
              <w:ind w:left="0" w:right="6" w:firstLine="0"/>
              <w:jc w:val="center"/>
            </w:pPr>
            <w:r>
              <w:t xml:space="preserve">Divulgação do edital </w:t>
            </w:r>
          </w:p>
          <w:p w14:paraId="0D8BA7FF" w14:textId="77777777" w:rsidR="005C0B9F" w:rsidRDefault="002B2B9B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AA8B" w14:textId="77777777" w:rsidR="005C0B9F" w:rsidRDefault="002B2B9B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12.09.2022 </w:t>
            </w:r>
          </w:p>
        </w:tc>
      </w:tr>
      <w:tr w:rsidR="005C0B9F" w14:paraId="5BB40C18" w14:textId="77777777">
        <w:trPr>
          <w:trHeight w:val="1044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5660" w14:textId="77777777" w:rsidR="005C0B9F" w:rsidRDefault="002B2B9B">
            <w:pPr>
              <w:spacing w:after="218" w:line="259" w:lineRule="auto"/>
              <w:ind w:left="0" w:right="5" w:firstLine="0"/>
              <w:jc w:val="center"/>
            </w:pPr>
            <w:r>
              <w:lastRenderedPageBreak/>
              <w:t xml:space="preserve">Período de pré-inscrição </w:t>
            </w:r>
          </w:p>
          <w:p w14:paraId="456F6728" w14:textId="77777777" w:rsidR="005C0B9F" w:rsidRDefault="002B2B9B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51E8" w14:textId="77777777" w:rsidR="005C0B9F" w:rsidRDefault="002B2B9B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>12</w:t>
            </w:r>
            <w:r>
              <w:rPr>
                <w:b/>
              </w:rPr>
              <w:t xml:space="preserve">.09.2022 a 25.09.2022 </w:t>
            </w:r>
          </w:p>
        </w:tc>
      </w:tr>
      <w:tr w:rsidR="005C0B9F" w14:paraId="12CEBDD8" w14:textId="77777777">
        <w:trPr>
          <w:trHeight w:val="528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D441" w14:textId="77777777" w:rsidR="005C0B9F" w:rsidRDefault="002B2B9B">
            <w:pPr>
              <w:spacing w:after="0" w:line="259" w:lineRule="auto"/>
              <w:ind w:left="0" w:right="7" w:firstLine="0"/>
              <w:jc w:val="center"/>
            </w:pPr>
            <w:r>
              <w:t xml:space="preserve">Período análise das inscrições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8BCB" w14:textId="77777777" w:rsidR="005C0B9F" w:rsidRDefault="002B2B9B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26.09.2022 a 28.09.2022 </w:t>
            </w:r>
          </w:p>
        </w:tc>
      </w:tr>
      <w:tr w:rsidR="005C0B9F" w14:paraId="249A1048" w14:textId="77777777">
        <w:trPr>
          <w:trHeight w:val="845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CBCE" w14:textId="77777777" w:rsidR="005C0B9F" w:rsidRDefault="002B2B9B">
            <w:pPr>
              <w:spacing w:after="0" w:line="259" w:lineRule="auto"/>
              <w:ind w:left="0" w:right="0" w:firstLine="0"/>
              <w:jc w:val="center"/>
            </w:pPr>
            <w:r>
              <w:t xml:space="preserve">Data limite para entrega dos projetos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6A7E" w14:textId="77777777" w:rsidR="005C0B9F" w:rsidRDefault="002B2B9B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14.11.2022 </w:t>
            </w:r>
          </w:p>
        </w:tc>
      </w:tr>
      <w:tr w:rsidR="005C0B9F" w14:paraId="210DCCA2" w14:textId="77777777">
        <w:trPr>
          <w:trHeight w:val="1044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6FF3" w14:textId="77777777" w:rsidR="005C0B9F" w:rsidRDefault="002B2B9B">
            <w:pPr>
              <w:spacing w:after="216" w:line="259" w:lineRule="auto"/>
              <w:ind w:left="0" w:right="26" w:firstLine="0"/>
              <w:jc w:val="center"/>
            </w:pPr>
            <w:r>
              <w:t xml:space="preserve">Análise dos projetos pelo júri </w:t>
            </w:r>
          </w:p>
          <w:p w14:paraId="5F26964A" w14:textId="77777777" w:rsidR="005C0B9F" w:rsidRDefault="002B2B9B">
            <w:pPr>
              <w:spacing w:after="0" w:line="259" w:lineRule="auto"/>
              <w:ind w:left="36" w:right="0" w:firstLine="0"/>
              <w:jc w:val="center"/>
            </w:pPr>
            <w:r>
              <w:t xml:space="preserve">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8CFE" w14:textId="77777777" w:rsidR="005C0B9F" w:rsidRDefault="002B2B9B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16.11.2022 a 28.11.2022 </w:t>
            </w:r>
          </w:p>
        </w:tc>
      </w:tr>
      <w:tr w:rsidR="005C0B9F" w14:paraId="7211E879" w14:textId="77777777">
        <w:trPr>
          <w:trHeight w:val="1364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2CF5" w14:textId="77777777" w:rsidR="005C0B9F" w:rsidRDefault="002B2B9B">
            <w:pPr>
              <w:spacing w:after="202" w:line="273" w:lineRule="auto"/>
              <w:ind w:left="0" w:right="0" w:firstLine="0"/>
              <w:jc w:val="center"/>
            </w:pPr>
            <w:r>
              <w:t xml:space="preserve">Divulgação dos 5 finalistas de cada categoria </w:t>
            </w:r>
          </w:p>
          <w:p w14:paraId="4F797F21" w14:textId="77777777" w:rsidR="005C0B9F" w:rsidRDefault="002B2B9B">
            <w:pPr>
              <w:spacing w:after="0" w:line="259" w:lineRule="auto"/>
              <w:ind w:left="36" w:right="0" w:firstLine="0"/>
              <w:jc w:val="center"/>
            </w:pPr>
            <w:r>
              <w:t xml:space="preserve">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03D0" w14:textId="77777777" w:rsidR="005C0B9F" w:rsidRDefault="002B2B9B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30.11.2022 </w:t>
            </w:r>
          </w:p>
        </w:tc>
      </w:tr>
      <w:tr w:rsidR="005C0B9F" w14:paraId="3FF4E9A8" w14:textId="77777777">
        <w:trPr>
          <w:trHeight w:val="1044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66B7" w14:textId="77777777" w:rsidR="005C0B9F" w:rsidRDefault="002B2B9B">
            <w:pPr>
              <w:spacing w:after="216" w:line="259" w:lineRule="auto"/>
              <w:ind w:left="0" w:right="29" w:firstLine="0"/>
              <w:jc w:val="center"/>
            </w:pPr>
            <w:r>
              <w:t xml:space="preserve">Período de apresentação </w:t>
            </w:r>
          </w:p>
          <w:p w14:paraId="74415584" w14:textId="77777777" w:rsidR="005C0B9F" w:rsidRDefault="002B2B9B">
            <w:pPr>
              <w:spacing w:after="0" w:line="259" w:lineRule="auto"/>
              <w:ind w:left="36" w:right="0" w:firstLine="0"/>
              <w:jc w:val="center"/>
            </w:pPr>
            <w:r>
              <w:t xml:space="preserve">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9D65" w14:textId="77777777" w:rsidR="005C0B9F" w:rsidRDefault="002B2B9B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05.12.2022 a 06.12.2022 </w:t>
            </w:r>
          </w:p>
        </w:tc>
      </w:tr>
      <w:tr w:rsidR="005C0B9F" w14:paraId="267C0BD4" w14:textId="77777777">
        <w:trPr>
          <w:trHeight w:val="845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B430" w14:textId="77777777" w:rsidR="005C0B9F" w:rsidRDefault="002B2B9B">
            <w:pPr>
              <w:spacing w:after="0" w:line="259" w:lineRule="auto"/>
              <w:ind w:left="0" w:right="0" w:firstLine="0"/>
              <w:jc w:val="center"/>
            </w:pPr>
            <w:r>
              <w:t xml:space="preserve">Análise das apresentações pelo júri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6D53" w14:textId="77777777" w:rsidR="005C0B9F" w:rsidRDefault="002B2B9B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07.12.2022 </w:t>
            </w:r>
          </w:p>
        </w:tc>
      </w:tr>
      <w:tr w:rsidR="005C0B9F" w14:paraId="2EFD11E9" w14:textId="77777777">
        <w:trPr>
          <w:trHeight w:val="1044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9576" w14:textId="77777777" w:rsidR="005C0B9F" w:rsidRDefault="002B2B9B">
            <w:pPr>
              <w:spacing w:after="218" w:line="259" w:lineRule="auto"/>
              <w:ind w:left="0" w:right="29" w:firstLine="0"/>
              <w:jc w:val="center"/>
            </w:pPr>
            <w:r>
              <w:t xml:space="preserve">Divulgação dos vencedores </w:t>
            </w:r>
          </w:p>
          <w:p w14:paraId="1918BAB8" w14:textId="77777777" w:rsidR="005C0B9F" w:rsidRDefault="002B2B9B">
            <w:pPr>
              <w:spacing w:after="0" w:line="259" w:lineRule="auto"/>
              <w:ind w:left="36" w:right="0" w:firstLine="0"/>
              <w:jc w:val="center"/>
            </w:pPr>
            <w:r>
              <w:t xml:space="preserve">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D937" w14:textId="77777777" w:rsidR="005C0B9F" w:rsidRDefault="002B2B9B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09.12.2022 </w:t>
            </w:r>
          </w:p>
        </w:tc>
      </w:tr>
      <w:tr w:rsidR="005C0B9F" w14:paraId="445A93DF" w14:textId="77777777">
        <w:trPr>
          <w:trHeight w:val="1047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E5F2" w14:textId="77777777" w:rsidR="005C0B9F" w:rsidRDefault="002B2B9B">
            <w:pPr>
              <w:spacing w:after="218" w:line="259" w:lineRule="auto"/>
              <w:ind w:left="0" w:right="27" w:firstLine="0"/>
              <w:jc w:val="center"/>
            </w:pPr>
            <w:r>
              <w:t xml:space="preserve">Premiação </w:t>
            </w:r>
          </w:p>
          <w:p w14:paraId="7A1647A2" w14:textId="77777777" w:rsidR="005C0B9F" w:rsidRDefault="002B2B9B">
            <w:pPr>
              <w:spacing w:after="0" w:line="259" w:lineRule="auto"/>
              <w:ind w:left="36" w:right="0" w:firstLine="0"/>
              <w:jc w:val="center"/>
            </w:pPr>
            <w:r>
              <w:t xml:space="preserve">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0012" w14:textId="77777777" w:rsidR="005C0B9F" w:rsidRDefault="002B2B9B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15.12.2022 </w:t>
            </w:r>
          </w:p>
        </w:tc>
      </w:tr>
    </w:tbl>
    <w:p w14:paraId="61E7A9FA" w14:textId="77777777" w:rsidR="005C0B9F" w:rsidRDefault="002B2B9B">
      <w:pPr>
        <w:spacing w:after="276" w:line="259" w:lineRule="auto"/>
        <w:ind w:left="17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0F70BF1B" w14:textId="77777777" w:rsidR="005C0B9F" w:rsidRDefault="002B2B9B">
      <w:pPr>
        <w:pStyle w:val="Ttulo3"/>
        <w:tabs>
          <w:tab w:val="center" w:pos="1649"/>
        </w:tabs>
        <w:ind w:left="0" w:firstLine="0"/>
      </w:pPr>
      <w:r>
        <w:t>7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  <w:r>
        <w:t xml:space="preserve">DAS INSCRIÇÕES </w:t>
      </w:r>
    </w:p>
    <w:p w14:paraId="736015C5" w14:textId="77777777" w:rsidR="005C0B9F" w:rsidRDefault="002B2B9B">
      <w:pPr>
        <w:ind w:left="744" w:right="0"/>
      </w:pPr>
      <w:r>
        <w:t>7.1</w:t>
      </w:r>
      <w:r>
        <w:rPr>
          <w:rFonts w:ascii="Arial" w:eastAsia="Arial" w:hAnsi="Arial" w:cs="Arial"/>
        </w:rPr>
        <w:t xml:space="preserve"> </w:t>
      </w:r>
      <w:r>
        <w:t xml:space="preserve">As inscrições serão abertas à zero hora do dia de início e serão encerradas às 23 horas e 59 minutos do dia de término, observado o horário oficial de Manaus (AM), e somente poderão ser realizadas, por via eletrônica, no e-mail oficial </w:t>
      </w:r>
      <w:r>
        <w:t xml:space="preserve">do concursoathis@cauam.gov.br; </w:t>
      </w:r>
    </w:p>
    <w:p w14:paraId="483011CA" w14:textId="77777777" w:rsidR="005C0B9F" w:rsidRDefault="002B2B9B">
      <w:pPr>
        <w:ind w:left="744" w:right="0"/>
      </w:pPr>
      <w:r>
        <w:t>7.2</w:t>
      </w:r>
      <w:r>
        <w:rPr>
          <w:rFonts w:ascii="Arial" w:eastAsia="Arial" w:hAnsi="Arial" w:cs="Arial"/>
        </w:rPr>
        <w:t xml:space="preserve"> </w:t>
      </w:r>
      <w:r>
        <w:t xml:space="preserve">A taxa de inscrição é isenta e somente terá validade após homologação da Coordenação do Concurso – CEPUA - CAU/AM; </w:t>
      </w:r>
    </w:p>
    <w:p w14:paraId="77274985" w14:textId="77777777" w:rsidR="005C0B9F" w:rsidRDefault="002B2B9B">
      <w:pPr>
        <w:ind w:left="744" w:right="0"/>
      </w:pPr>
      <w:r>
        <w:t>7.3</w:t>
      </w:r>
      <w:r>
        <w:rPr>
          <w:rFonts w:ascii="Arial" w:eastAsia="Arial" w:hAnsi="Arial" w:cs="Arial"/>
        </w:rPr>
        <w:t xml:space="preserve"> </w:t>
      </w:r>
      <w:r>
        <w:t>As informações prestadas no ato da inscrição serão de inteira responsabilidade do participante. O CA</w:t>
      </w:r>
      <w:r>
        <w:t xml:space="preserve">U/ AM tem o direito de, a qualquer momento, cancelar a inscrição daquele que porventura não tenha preenchido corretamente, de forma completa e com veracidade, o formulário de inscrição. </w:t>
      </w:r>
    </w:p>
    <w:p w14:paraId="393C7D09" w14:textId="77777777" w:rsidR="005C0B9F" w:rsidRDefault="002B2B9B">
      <w:pPr>
        <w:ind w:left="744" w:right="0"/>
      </w:pPr>
      <w:r>
        <w:lastRenderedPageBreak/>
        <w:t>7.4</w:t>
      </w:r>
      <w:r>
        <w:rPr>
          <w:rFonts w:ascii="Arial" w:eastAsia="Arial" w:hAnsi="Arial" w:cs="Arial"/>
        </w:rPr>
        <w:t xml:space="preserve"> </w:t>
      </w:r>
      <w:r>
        <w:t>No momento da inscrição deverão ser encaminhados os seguintes doc</w:t>
      </w:r>
      <w:r>
        <w:t xml:space="preserve">umentos comprobatórios da qualificação dos participantes: </w:t>
      </w:r>
    </w:p>
    <w:p w14:paraId="609596B6" w14:textId="77777777" w:rsidR="005C0B9F" w:rsidRDefault="002B2B9B">
      <w:pPr>
        <w:pStyle w:val="Ttulo1"/>
        <w:ind w:left="644"/>
      </w:pPr>
      <w:r>
        <w:t xml:space="preserve">CATEGORIA PROFISSIONAL </w:t>
      </w:r>
    </w:p>
    <w:p w14:paraId="65C3B927" w14:textId="77777777" w:rsidR="005C0B9F" w:rsidRDefault="002B2B9B">
      <w:pPr>
        <w:numPr>
          <w:ilvl w:val="0"/>
          <w:numId w:val="3"/>
        </w:numPr>
        <w:spacing w:after="243" w:line="238" w:lineRule="auto"/>
        <w:ind w:left="879" w:right="0" w:hanging="245"/>
      </w:pPr>
      <w:r>
        <w:t xml:space="preserve">Termo de Aceite do Regulamento (assinado por todos os membros da equipe / grupo de trabalho, se for o caso) (Anexo do Edital); </w:t>
      </w:r>
    </w:p>
    <w:p w14:paraId="20A302BC" w14:textId="77777777" w:rsidR="005C0B9F" w:rsidRDefault="002B2B9B">
      <w:pPr>
        <w:numPr>
          <w:ilvl w:val="0"/>
          <w:numId w:val="3"/>
        </w:numPr>
        <w:spacing w:after="242" w:line="238" w:lineRule="auto"/>
        <w:ind w:left="879" w:right="0" w:hanging="245"/>
      </w:pPr>
      <w:r>
        <w:t>Comprovante da situação regular para o exercí</w:t>
      </w:r>
      <w:r>
        <w:t xml:space="preserve">cio profissional no país (certidão de regularidade e quitação, emitida no SICCAU), se for por equipe de todos os membros da equipe/grupo, válido na data da realização da inscrição; </w:t>
      </w:r>
    </w:p>
    <w:p w14:paraId="28AC998D" w14:textId="77777777" w:rsidR="005C0B9F" w:rsidRDefault="002B2B9B">
      <w:pPr>
        <w:spacing w:after="117" w:line="259" w:lineRule="auto"/>
        <w:ind w:left="994" w:right="0" w:firstLine="0"/>
        <w:jc w:val="left"/>
      </w:pPr>
      <w:r>
        <w:t xml:space="preserve"> </w:t>
      </w:r>
    </w:p>
    <w:p w14:paraId="008B72FE" w14:textId="77777777" w:rsidR="005C0B9F" w:rsidRDefault="002B2B9B">
      <w:pPr>
        <w:pStyle w:val="Ttulo1"/>
        <w:spacing w:after="344"/>
        <w:ind w:left="540"/>
      </w:pPr>
      <w:r>
        <w:t xml:space="preserve">CATEGORIA ESTUDANTE DE ARQUITETURA E URBANISMO </w:t>
      </w:r>
    </w:p>
    <w:p w14:paraId="00C739AB" w14:textId="77777777" w:rsidR="005C0B9F" w:rsidRDefault="002B2B9B">
      <w:pPr>
        <w:numPr>
          <w:ilvl w:val="0"/>
          <w:numId w:val="4"/>
        </w:numPr>
        <w:spacing w:after="243" w:line="239" w:lineRule="auto"/>
        <w:ind w:left="879" w:right="0" w:hanging="466"/>
      </w:pPr>
      <w:r>
        <w:t>Comprovante da situação regular quanto à matrícula em um dos cursos de arquitetura e urbanismo devidamente reconhecido pelo MEC – Ministério da Educação e Histórico Escolar, devidamente autenticado pela Secre</w:t>
      </w:r>
      <w:r>
        <w:t xml:space="preserve">taria Acadêmica da Instituição, válido na data da realização da inscrição; </w:t>
      </w:r>
    </w:p>
    <w:p w14:paraId="75FBFBDB" w14:textId="77777777" w:rsidR="005C0B9F" w:rsidRDefault="002B2B9B">
      <w:pPr>
        <w:numPr>
          <w:ilvl w:val="0"/>
          <w:numId w:val="4"/>
        </w:numPr>
        <w:spacing w:after="243" w:line="238" w:lineRule="auto"/>
        <w:ind w:left="879" w:right="0" w:hanging="466"/>
      </w:pPr>
      <w:r>
        <w:t xml:space="preserve">Comprovante da situação regular para o exercício profissional no país (certidão de regularidade e quitação, emitida no site do CAU) válido na data da realização da inscrição, para </w:t>
      </w:r>
      <w:r>
        <w:t xml:space="preserve">o professor orientador; </w:t>
      </w:r>
    </w:p>
    <w:p w14:paraId="5EFA08BD" w14:textId="77777777" w:rsidR="005C0B9F" w:rsidRDefault="002B2B9B">
      <w:pPr>
        <w:numPr>
          <w:ilvl w:val="0"/>
          <w:numId w:val="4"/>
        </w:numPr>
        <w:spacing w:line="308" w:lineRule="auto"/>
        <w:ind w:left="879" w:right="0" w:hanging="466"/>
      </w:pPr>
      <w:r>
        <w:t>Comprovante do vínculo entre o orientador e a instituição de ensino superior (IES) (comprovante de vínculo empregatício/ prestação de serviço/ RRT de cargo e função da atividade realizada na instituição ou declaração da instituição</w:t>
      </w:r>
      <w:r>
        <w:t xml:space="preserve"> de ensino);  IV.</w:t>
      </w:r>
      <w:r>
        <w:rPr>
          <w:rFonts w:ascii="Arial" w:eastAsia="Arial" w:hAnsi="Arial" w:cs="Arial"/>
        </w:rPr>
        <w:t xml:space="preserve"> </w:t>
      </w:r>
      <w:r>
        <w:t xml:space="preserve">Termo de Aceite do Orientador (Anexo do edital).  </w:t>
      </w:r>
    </w:p>
    <w:p w14:paraId="392E15D9" w14:textId="77777777" w:rsidR="005C0B9F" w:rsidRDefault="002B2B9B">
      <w:pPr>
        <w:spacing w:after="180" w:line="259" w:lineRule="auto"/>
        <w:ind w:left="170" w:right="0" w:firstLine="0"/>
        <w:jc w:val="left"/>
      </w:pPr>
      <w:r>
        <w:rPr>
          <w:b/>
          <w:color w:val="FF0000"/>
          <w:sz w:val="28"/>
        </w:rPr>
        <w:t xml:space="preserve">  </w:t>
      </w:r>
    </w:p>
    <w:p w14:paraId="380901D8" w14:textId="77777777" w:rsidR="005C0B9F" w:rsidRDefault="002B2B9B">
      <w:pPr>
        <w:numPr>
          <w:ilvl w:val="1"/>
          <w:numId w:val="5"/>
        </w:numPr>
        <w:ind w:right="0" w:hanging="576"/>
      </w:pPr>
      <w:r>
        <w:t>O envio dos documentos referentes à inscrição deverá ser feito unicamente por meio de correio eletrônico: concursoathis@cauam.gov.br,</w:t>
      </w:r>
      <w:r>
        <w:rPr>
          <w:color w:val="FF0000"/>
        </w:rPr>
        <w:t xml:space="preserve"> </w:t>
      </w:r>
      <w:r>
        <w:t xml:space="preserve">em arquivo único, indicando no assunto do e-mail: </w:t>
      </w:r>
      <w:r>
        <w:rPr>
          <w:b/>
        </w:rPr>
        <w:t>CONCURSO DE IDEIA EM ATHIS – INSCRIÇÃO</w:t>
      </w:r>
      <w:r>
        <w:t xml:space="preserve">; </w:t>
      </w:r>
    </w:p>
    <w:p w14:paraId="4C989768" w14:textId="77777777" w:rsidR="005C0B9F" w:rsidRDefault="002B2B9B">
      <w:pPr>
        <w:numPr>
          <w:ilvl w:val="1"/>
          <w:numId w:val="5"/>
        </w:numPr>
        <w:ind w:right="0" w:hanging="576"/>
      </w:pPr>
      <w:r>
        <w:t xml:space="preserve">Os participantes serão identificados por números, por ordem de recebimento do e-mail de inscrição, considerando a data e a hora do recebimento por parte da Coordenação do concurso; </w:t>
      </w:r>
    </w:p>
    <w:p w14:paraId="14F545C1" w14:textId="77777777" w:rsidR="005C0B9F" w:rsidRDefault="002B2B9B">
      <w:pPr>
        <w:numPr>
          <w:ilvl w:val="1"/>
          <w:numId w:val="5"/>
        </w:numPr>
        <w:ind w:right="0" w:hanging="576"/>
      </w:pPr>
      <w:r>
        <w:t>Uma vez recebidas, pela Coordenaç</w:t>
      </w:r>
      <w:r>
        <w:t xml:space="preserve">ão do Concurso, e em conformidade com as exigências deste Edital, as inscrições serão homologadas conforme data apresentada no Cronograma. A comunicação de homologação será enviada ao participante para o endereço eletrônico fornecido no ato da inscrição. </w:t>
      </w:r>
    </w:p>
    <w:p w14:paraId="2081AFD8" w14:textId="77777777" w:rsidR="005C0B9F" w:rsidRDefault="002B2B9B">
      <w:pPr>
        <w:numPr>
          <w:ilvl w:val="1"/>
          <w:numId w:val="5"/>
        </w:numPr>
        <w:spacing w:after="239"/>
        <w:ind w:right="0" w:hanging="576"/>
      </w:pPr>
      <w:r>
        <w:t xml:space="preserve">A equipe deverá indicar um único componente, escolhido entre os membros, para ser o representante oficial da equipe, que ficará responsável, se for o caso, pelo recebimento da premiação; </w:t>
      </w:r>
    </w:p>
    <w:p w14:paraId="2A43A3D2" w14:textId="77777777" w:rsidR="005C0B9F" w:rsidRDefault="002B2B9B">
      <w:pPr>
        <w:spacing w:after="63" w:line="273" w:lineRule="auto"/>
        <w:ind w:left="158" w:right="0" w:firstLine="0"/>
      </w:pPr>
      <w:r>
        <w:lastRenderedPageBreak/>
        <w:t>7.8.1</w:t>
      </w:r>
      <w:r>
        <w:rPr>
          <w:rFonts w:ascii="Arial" w:eastAsia="Arial" w:hAnsi="Arial" w:cs="Arial"/>
        </w:rPr>
        <w:t xml:space="preserve"> </w:t>
      </w:r>
      <w:r>
        <w:t xml:space="preserve">Todos os participantes— membros da equipe — </w:t>
      </w:r>
      <w:r>
        <w:t xml:space="preserve">caso sejam premiados, terão seus nomes divulgados em publicações e/ou na divulgação do resultado e receberão diplomas emitidos pelo CAU/AM. </w:t>
      </w:r>
    </w:p>
    <w:p w14:paraId="7FF08B86" w14:textId="77777777" w:rsidR="005C0B9F" w:rsidRDefault="002B2B9B">
      <w:pPr>
        <w:spacing w:after="244"/>
        <w:ind w:left="744" w:right="0"/>
      </w:pPr>
      <w:r>
        <w:t>7.9</w:t>
      </w:r>
      <w:r>
        <w:rPr>
          <w:rFonts w:ascii="Arial" w:eastAsia="Arial" w:hAnsi="Arial" w:cs="Arial"/>
        </w:rPr>
        <w:t xml:space="preserve"> </w:t>
      </w:r>
      <w:r>
        <w:t>O CAU/AM não se responsabiliza por solicitação de inscrição não recebida por motivos de ordem técnica, de falha</w:t>
      </w:r>
      <w:r>
        <w:t xml:space="preserve">s de comunicação, de congestionamento das linhas de comunicação, bem como por outros fatores que impossibilitem a transferência de dados. </w:t>
      </w:r>
    </w:p>
    <w:p w14:paraId="4A258485" w14:textId="77777777" w:rsidR="005C0B9F" w:rsidRDefault="002B2B9B">
      <w:pPr>
        <w:pStyle w:val="Ttulo2"/>
        <w:tabs>
          <w:tab w:val="center" w:pos="2626"/>
        </w:tabs>
        <w:ind w:left="0" w:firstLine="0"/>
      </w:pPr>
      <w:r>
        <w:t>8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DAS NORMAS DE APRESENTAÇÃO   </w:t>
      </w:r>
    </w:p>
    <w:p w14:paraId="1C59D170" w14:textId="77777777" w:rsidR="005C0B9F" w:rsidRDefault="002B2B9B">
      <w:pPr>
        <w:ind w:left="744" w:right="0"/>
      </w:pPr>
      <w:r>
        <w:t>8.1</w:t>
      </w:r>
      <w:r>
        <w:rPr>
          <w:rFonts w:ascii="Arial" w:eastAsia="Arial" w:hAnsi="Arial" w:cs="Arial"/>
        </w:rPr>
        <w:t xml:space="preserve"> </w:t>
      </w:r>
      <w:r>
        <w:t>Cada participante poderá apresentar apenas uma única proposta, não sendo aceitas</w:t>
      </w:r>
      <w:r>
        <w:t xml:space="preserve"> variações e/ou alternativas de um mesmo trabalho. </w:t>
      </w:r>
    </w:p>
    <w:p w14:paraId="3CC4777A" w14:textId="77777777" w:rsidR="005C0B9F" w:rsidRDefault="002B2B9B">
      <w:pPr>
        <w:ind w:left="744" w:right="0"/>
      </w:pPr>
      <w:r>
        <w:t>8.2</w:t>
      </w:r>
      <w:r>
        <w:rPr>
          <w:rFonts w:ascii="Arial" w:eastAsia="Arial" w:hAnsi="Arial" w:cs="Arial"/>
        </w:rPr>
        <w:t xml:space="preserve"> </w:t>
      </w:r>
      <w:r>
        <w:t xml:space="preserve">Os desenhos e os textos poderão ser executados em qualquer técnica instrumental e processo gráfico. </w:t>
      </w:r>
    </w:p>
    <w:p w14:paraId="5828493A" w14:textId="77777777" w:rsidR="005C0B9F" w:rsidRDefault="002B2B9B">
      <w:pPr>
        <w:ind w:left="744" w:right="0"/>
      </w:pPr>
      <w:r>
        <w:t>8.3</w:t>
      </w:r>
      <w:r>
        <w:rPr>
          <w:rFonts w:ascii="Arial" w:eastAsia="Arial" w:hAnsi="Arial" w:cs="Arial"/>
        </w:rPr>
        <w:t xml:space="preserve"> </w:t>
      </w:r>
      <w:r>
        <w:t>Os participantes deverão apresentar o estudo preliminar e o anteprojeto, conforme a categoria q</w:t>
      </w:r>
      <w:r>
        <w:t xml:space="preserve">ue estejam concorrendo, seguindo os preceitos estabelecidos na Tabela de Honorários de Serviços de Arquitetura e Urbanismo do Brasil; </w:t>
      </w:r>
    </w:p>
    <w:p w14:paraId="1C8E21F8" w14:textId="77777777" w:rsidR="005C0B9F" w:rsidRDefault="002B2B9B">
      <w:pPr>
        <w:ind w:left="744" w:right="0"/>
      </w:pPr>
      <w:r>
        <w:t>8.4</w:t>
      </w:r>
      <w:r>
        <w:rPr>
          <w:rFonts w:ascii="Arial" w:eastAsia="Arial" w:hAnsi="Arial" w:cs="Arial"/>
        </w:rPr>
        <w:t xml:space="preserve"> </w:t>
      </w:r>
      <w:r>
        <w:t xml:space="preserve"> O material, em arquivo no formato PDF, com tamanho máximo de 20 MB (vinte </w:t>
      </w:r>
      <w:r>
        <w:t xml:space="preserve">megabytes) deverá ser enviada para o e-mail: concursoathis@cauam.gov.br. </w:t>
      </w:r>
    </w:p>
    <w:p w14:paraId="13B9F027" w14:textId="77777777" w:rsidR="005C0B9F" w:rsidRDefault="002B2B9B">
      <w:pPr>
        <w:ind w:left="744" w:right="0"/>
      </w:pPr>
      <w:r>
        <w:t>8.5</w:t>
      </w:r>
      <w:r>
        <w:rPr>
          <w:rFonts w:ascii="Arial" w:eastAsia="Arial" w:hAnsi="Arial" w:cs="Arial"/>
        </w:rPr>
        <w:t xml:space="preserve"> </w:t>
      </w:r>
      <w:r>
        <w:t xml:space="preserve">O material não poderá conter marcas, símbolos, pseudônimos, nomes ou qualquer outro tipo de elemento que permita alguma identificação, sob pena de desclassificação. </w:t>
      </w:r>
    </w:p>
    <w:p w14:paraId="5F3EBF77" w14:textId="77777777" w:rsidR="005C0B9F" w:rsidRDefault="002B2B9B">
      <w:pPr>
        <w:spacing w:after="241"/>
        <w:ind w:left="744" w:right="0"/>
      </w:pPr>
      <w:r>
        <w:t>8.6</w:t>
      </w:r>
      <w:r>
        <w:rPr>
          <w:rFonts w:ascii="Arial" w:eastAsia="Arial" w:hAnsi="Arial" w:cs="Arial"/>
        </w:rPr>
        <w:t xml:space="preserve"> </w:t>
      </w:r>
      <w:r>
        <w:t>O partic</w:t>
      </w:r>
      <w:r>
        <w:t xml:space="preserve">ipante deverá apresentar um estudo finito e completo para o julgamento, não sendo aceitas variações alternativas de uma mesma proposta. </w:t>
      </w:r>
    </w:p>
    <w:p w14:paraId="05441406" w14:textId="77777777" w:rsidR="005C0B9F" w:rsidRDefault="002B2B9B">
      <w:pPr>
        <w:pStyle w:val="Ttulo2"/>
        <w:tabs>
          <w:tab w:val="center" w:pos="2453"/>
        </w:tabs>
        <w:ind w:left="0" w:firstLine="0"/>
      </w:pPr>
      <w:r>
        <w:t>9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DOS REQUISITOS DA ENTREGA </w:t>
      </w:r>
    </w:p>
    <w:p w14:paraId="1FC0CADA" w14:textId="77777777" w:rsidR="005C0B9F" w:rsidRDefault="002B2B9B">
      <w:pPr>
        <w:ind w:left="744" w:right="0"/>
      </w:pPr>
      <w:r>
        <w:t>9.1</w:t>
      </w:r>
      <w:r>
        <w:rPr>
          <w:rFonts w:ascii="Arial" w:eastAsia="Arial" w:hAnsi="Arial" w:cs="Arial"/>
        </w:rPr>
        <w:t xml:space="preserve"> </w:t>
      </w:r>
      <w:r>
        <w:t>Os Projetos deverão ser enviados pela Internet, pelo endereço eletrônico oficial do c</w:t>
      </w:r>
      <w:r>
        <w:t xml:space="preserve">oncurso, das 00h01 min do dia 30 de setembro até 23h59min do dia 14 de novembro de 2022 (horário de Manaus/AM). </w:t>
      </w:r>
    </w:p>
    <w:p w14:paraId="4232C82A" w14:textId="77777777" w:rsidR="005C0B9F" w:rsidRDefault="002B2B9B">
      <w:pPr>
        <w:ind w:left="744" w:right="0"/>
      </w:pPr>
      <w:r>
        <w:t>9.2</w:t>
      </w:r>
      <w:r>
        <w:rPr>
          <w:rFonts w:ascii="Arial" w:eastAsia="Arial" w:hAnsi="Arial" w:cs="Arial"/>
        </w:rPr>
        <w:t xml:space="preserve"> </w:t>
      </w:r>
      <w:r>
        <w:t>Não serão aceitas propostas enviadas em desacordo com a forma e os prazos previstos neste Edital e/ou com os demais documentos das Bases do</w:t>
      </w:r>
      <w:r>
        <w:t xml:space="preserve"> Concurso, sob pena de desclassificação. </w:t>
      </w:r>
    </w:p>
    <w:p w14:paraId="3135CB3A" w14:textId="77777777" w:rsidR="005C0B9F" w:rsidRDefault="002B2B9B">
      <w:pPr>
        <w:spacing w:after="241"/>
        <w:ind w:left="744" w:right="0"/>
      </w:pPr>
      <w:r>
        <w:t>9.3</w:t>
      </w:r>
      <w:r>
        <w:rPr>
          <w:rFonts w:ascii="Arial" w:eastAsia="Arial" w:hAnsi="Arial" w:cs="Arial"/>
        </w:rPr>
        <w:t xml:space="preserve"> </w:t>
      </w:r>
      <w:r>
        <w:t xml:space="preserve">As propostas deverão ser enviadas exclusivamente em formato PDF, por meio do endereço eletrônico oficial do concurso. </w:t>
      </w:r>
    </w:p>
    <w:p w14:paraId="77C22CFC" w14:textId="77777777" w:rsidR="005C0B9F" w:rsidRDefault="002B2B9B">
      <w:pPr>
        <w:pStyle w:val="Ttulo2"/>
        <w:ind w:left="165"/>
      </w:pPr>
      <w:r>
        <w:t>10</w:t>
      </w:r>
      <w:r>
        <w:rPr>
          <w:rFonts w:ascii="Arial" w:eastAsia="Arial" w:hAnsi="Arial" w:cs="Arial"/>
        </w:rPr>
        <w:t xml:space="preserve"> </w:t>
      </w:r>
      <w:r>
        <w:t xml:space="preserve">DA COMISSÃO JULGADORA E DO JULGAMENTO DOS TRABALHOS </w:t>
      </w:r>
    </w:p>
    <w:p w14:paraId="6F44B33C" w14:textId="77777777" w:rsidR="005C0B9F" w:rsidRDefault="002B2B9B">
      <w:pPr>
        <w:spacing w:after="116" w:line="259" w:lineRule="auto"/>
        <w:ind w:left="1598" w:right="0" w:firstLine="0"/>
        <w:jc w:val="left"/>
      </w:pPr>
      <w:r>
        <w:rPr>
          <w:color w:val="FF0000"/>
        </w:rPr>
        <w:t xml:space="preserve"> </w:t>
      </w:r>
    </w:p>
    <w:p w14:paraId="399CF005" w14:textId="77777777" w:rsidR="005C0B9F" w:rsidRDefault="002B2B9B">
      <w:pPr>
        <w:ind w:left="158" w:right="0" w:firstLine="0"/>
      </w:pPr>
      <w:r>
        <w:rPr>
          <w:rFonts w:ascii="Arial" w:eastAsia="Arial" w:hAnsi="Arial" w:cs="Arial"/>
        </w:rPr>
        <w:t xml:space="preserve">10.1 </w:t>
      </w:r>
      <w:r>
        <w:t xml:space="preserve">Os trabalhos aptos de acordo com as regras do concurso serão julgados por um júri de profissionais de Arquitetura e Urbanismo formado por representantes de entidades: 1 (um) membro </w:t>
      </w:r>
      <w:r>
        <w:lastRenderedPageBreak/>
        <w:t>indicado do IAB/AM, 1 (um) membro indicado da ASBEA/AM, 1 (um) membro indic</w:t>
      </w:r>
      <w:r>
        <w:t>ado pela SUHAB, 1 (um) membro indicado pelo IMPLURB e 01 (um) arquiteto convidado, sendo indicados a convite do CAU/AM;</w:t>
      </w:r>
      <w:r>
        <w:rPr>
          <w:rFonts w:ascii="Arial" w:eastAsia="Arial" w:hAnsi="Arial" w:cs="Arial"/>
        </w:rPr>
        <w:t xml:space="preserve"> </w:t>
      </w:r>
    </w:p>
    <w:p w14:paraId="54B0C6F5" w14:textId="77777777" w:rsidR="005C0B9F" w:rsidRDefault="002B2B9B">
      <w:pPr>
        <w:ind w:left="744" w:right="0"/>
      </w:pPr>
      <w:r>
        <w:t>10.2</w:t>
      </w:r>
      <w:r>
        <w:rPr>
          <w:rFonts w:ascii="Arial" w:eastAsia="Arial" w:hAnsi="Arial" w:cs="Arial"/>
        </w:rPr>
        <w:t xml:space="preserve"> </w:t>
      </w:r>
      <w:r>
        <w:t xml:space="preserve">Caso ocorra impedimento da participação de qualquer dos jurados, em até sete dias antes do início do julgamento, a Coordenação do </w:t>
      </w:r>
      <w:r>
        <w:t xml:space="preserve">Concurso convocará o suplente previamente divulgado; caso o eventual impedimento ocorra depois desse prazo, a CJ atuará com quórum mínimo de três jurados. </w:t>
      </w:r>
    </w:p>
    <w:p w14:paraId="1CCD885C" w14:textId="77777777" w:rsidR="005C0B9F" w:rsidRDefault="002B2B9B">
      <w:pPr>
        <w:ind w:left="744" w:right="0"/>
      </w:pPr>
      <w:r>
        <w:t>10.3</w:t>
      </w:r>
      <w:r>
        <w:rPr>
          <w:rFonts w:ascii="Arial" w:eastAsia="Arial" w:hAnsi="Arial" w:cs="Arial"/>
        </w:rPr>
        <w:t xml:space="preserve"> </w:t>
      </w:r>
      <w:r>
        <w:t>Os membros indicados para compor a Comissão Julgadora, que tenham vínculo de parentesco ou quai</w:t>
      </w:r>
      <w:r>
        <w:t xml:space="preserve">squer outros tipos de impedimento legal em relação a quaisquer participantes concorrentes do concurso, deverão se abster de julgar os trabalhos em que se configurarem esses impedimentos. </w:t>
      </w:r>
    </w:p>
    <w:p w14:paraId="13F505B8" w14:textId="77777777" w:rsidR="005C0B9F" w:rsidRDefault="002B2B9B">
      <w:pPr>
        <w:ind w:left="744" w:right="0"/>
      </w:pPr>
      <w:r>
        <w:t>10.4</w:t>
      </w:r>
      <w:r>
        <w:rPr>
          <w:rFonts w:ascii="Arial" w:eastAsia="Arial" w:hAnsi="Arial" w:cs="Arial"/>
        </w:rPr>
        <w:t xml:space="preserve"> </w:t>
      </w:r>
      <w:r>
        <w:t xml:space="preserve">A CJ se reunirá no período indicado no Cronograma, prorrogável </w:t>
      </w:r>
      <w:r>
        <w:t xml:space="preserve">por até 24 (vinte e quatro) horas, com vistas a proceder ao julgamento do Concurso. </w:t>
      </w:r>
    </w:p>
    <w:p w14:paraId="39E92495" w14:textId="77777777" w:rsidR="005C0B9F" w:rsidRDefault="002B2B9B">
      <w:pPr>
        <w:ind w:left="744" w:right="0"/>
      </w:pPr>
      <w:r>
        <w:t>10.5</w:t>
      </w:r>
      <w:r>
        <w:rPr>
          <w:rFonts w:ascii="Arial" w:eastAsia="Arial" w:hAnsi="Arial" w:cs="Arial"/>
        </w:rPr>
        <w:t xml:space="preserve"> </w:t>
      </w:r>
      <w:r>
        <w:t xml:space="preserve">A CJ, instalada em local seguro e não divulgado, receberá da Coordenação do Concurso, já entregues antecipadamente a cada um de seus membros – os projetos em formato </w:t>
      </w:r>
      <w:r>
        <w:t xml:space="preserve">digital enviados pelos concorrentes.  </w:t>
      </w:r>
    </w:p>
    <w:p w14:paraId="402D3F92" w14:textId="77777777" w:rsidR="005C0B9F" w:rsidRDefault="002B2B9B">
      <w:pPr>
        <w:ind w:left="744" w:right="0"/>
      </w:pPr>
      <w:r>
        <w:t>10.6</w:t>
      </w:r>
      <w:r>
        <w:rPr>
          <w:rFonts w:ascii="Arial" w:eastAsia="Arial" w:hAnsi="Arial" w:cs="Arial"/>
        </w:rPr>
        <w:t xml:space="preserve"> </w:t>
      </w:r>
      <w:r>
        <w:t xml:space="preserve">O membro da Comissão Julgadora representante do CAU/AM exercerá a função de Presidente da CJ e o Relator será eleito entre os demais membros no início da primeira sessão de trabalho. </w:t>
      </w:r>
    </w:p>
    <w:p w14:paraId="22EC9CE8" w14:textId="77777777" w:rsidR="005C0B9F" w:rsidRDefault="002B2B9B">
      <w:pPr>
        <w:ind w:left="744" w:right="0"/>
      </w:pPr>
      <w:r>
        <w:t>10.7</w:t>
      </w:r>
      <w:r>
        <w:rPr>
          <w:rFonts w:ascii="Arial" w:eastAsia="Arial" w:hAnsi="Arial" w:cs="Arial"/>
        </w:rPr>
        <w:t xml:space="preserve"> </w:t>
      </w:r>
      <w:r>
        <w:t xml:space="preserve">As sessões da CJ serão </w:t>
      </w:r>
      <w:r>
        <w:t xml:space="preserve">de estudo, de análise e de deliberação. Os membros da Coordenação do Concurso poderão comparecer às sessões que atuarão com direito a voz e sem direito a voto.  </w:t>
      </w:r>
    </w:p>
    <w:p w14:paraId="6A4C3417" w14:textId="77777777" w:rsidR="005C0B9F" w:rsidRDefault="002B2B9B">
      <w:pPr>
        <w:ind w:left="744" w:right="0"/>
      </w:pPr>
      <w:r>
        <w:t>10.8</w:t>
      </w:r>
      <w:r>
        <w:rPr>
          <w:rFonts w:ascii="Arial" w:eastAsia="Arial" w:hAnsi="Arial" w:cs="Arial"/>
        </w:rPr>
        <w:t xml:space="preserve"> </w:t>
      </w:r>
      <w:r>
        <w:t>Para todas as sessões da CJ o quórum mínimo exigido será sempre de três (03) membros pres</w:t>
      </w:r>
      <w:r>
        <w:t xml:space="preserve">entes, incluído entre estes o Presidente da Comissão Julgadora. </w:t>
      </w:r>
    </w:p>
    <w:p w14:paraId="08773EF6" w14:textId="77777777" w:rsidR="005C0B9F" w:rsidRDefault="002B2B9B">
      <w:pPr>
        <w:ind w:left="744" w:right="0"/>
      </w:pPr>
      <w:r>
        <w:t>10.9</w:t>
      </w:r>
      <w:r>
        <w:rPr>
          <w:rFonts w:ascii="Arial" w:eastAsia="Arial" w:hAnsi="Arial" w:cs="Arial"/>
        </w:rPr>
        <w:t xml:space="preserve"> </w:t>
      </w:r>
      <w:r>
        <w:t xml:space="preserve">As decisões da CJ quanto ao mérito, tomadas por maioria simples de voto e fundamentadas com a emissão de pareceres, são inapeláveis, irrecorríveis e definitivas. </w:t>
      </w:r>
    </w:p>
    <w:p w14:paraId="61B7065B" w14:textId="77777777" w:rsidR="005C0B9F" w:rsidRDefault="002B2B9B">
      <w:pPr>
        <w:spacing w:after="241"/>
        <w:ind w:left="744" w:right="0"/>
      </w:pPr>
      <w:r>
        <w:t>10.10</w:t>
      </w:r>
      <w:r>
        <w:rPr>
          <w:rFonts w:ascii="Arial" w:eastAsia="Arial" w:hAnsi="Arial" w:cs="Arial"/>
        </w:rPr>
        <w:t xml:space="preserve"> </w:t>
      </w:r>
      <w:r>
        <w:t>A CJ será conside</w:t>
      </w:r>
      <w:r>
        <w:t xml:space="preserve">rada dissolvida quando entregar oficialmente à Coordenação do Concurso a ata final de julgamento do concurso, assinada por, pelo menos, três (03) de seus membros. </w:t>
      </w:r>
    </w:p>
    <w:p w14:paraId="457BCA98" w14:textId="77777777" w:rsidR="005C0B9F" w:rsidRDefault="002B2B9B">
      <w:pPr>
        <w:pStyle w:val="Ttulo2"/>
        <w:ind w:left="165"/>
      </w:pPr>
      <w:r>
        <w:t>11</w:t>
      </w:r>
      <w:r>
        <w:rPr>
          <w:rFonts w:ascii="Arial" w:eastAsia="Arial" w:hAnsi="Arial" w:cs="Arial"/>
        </w:rPr>
        <w:t xml:space="preserve"> </w:t>
      </w:r>
      <w:r>
        <w:t xml:space="preserve">CRITÉRIOS DE AVALIAÇÃO E FASES DO CONCURSO </w:t>
      </w:r>
    </w:p>
    <w:p w14:paraId="3917F486" w14:textId="77777777" w:rsidR="005C0B9F" w:rsidRDefault="002B2B9B">
      <w:pPr>
        <w:spacing w:after="116" w:line="259" w:lineRule="auto"/>
        <w:ind w:left="158" w:right="0" w:firstLine="0"/>
      </w:pPr>
      <w:r>
        <w:t>11.1</w:t>
      </w:r>
      <w:r>
        <w:rPr>
          <w:rFonts w:ascii="Arial" w:eastAsia="Arial" w:hAnsi="Arial" w:cs="Arial"/>
        </w:rPr>
        <w:t xml:space="preserve"> </w:t>
      </w:r>
      <w:r>
        <w:t xml:space="preserve">A primeira etapa do concurso consistirá </w:t>
      </w:r>
      <w:r>
        <w:t xml:space="preserve">na análise do material encaminhado pelos seguintes critérios de avaliação: </w:t>
      </w:r>
    </w:p>
    <w:p w14:paraId="670C8135" w14:textId="77777777" w:rsidR="005C0B9F" w:rsidRDefault="002B2B9B">
      <w:pPr>
        <w:numPr>
          <w:ilvl w:val="0"/>
          <w:numId w:val="6"/>
        </w:numPr>
        <w:ind w:right="0" w:hanging="672"/>
      </w:pPr>
      <w:r>
        <w:t xml:space="preserve">LINGUAGEM DE APRESENTAÇÃO: Qualidade da expressão gráfica do desenho. VALOR TOTAL: 1.00 PONTO </w:t>
      </w:r>
    </w:p>
    <w:p w14:paraId="65C5C7DC" w14:textId="77777777" w:rsidR="005C0B9F" w:rsidRDefault="002B2B9B">
      <w:pPr>
        <w:numPr>
          <w:ilvl w:val="0"/>
          <w:numId w:val="6"/>
        </w:numPr>
        <w:ind w:right="0" w:hanging="672"/>
      </w:pPr>
      <w:r>
        <w:lastRenderedPageBreak/>
        <w:t>CONCEPÇÃO FORMAL: Equilíbrio: cheios e vazios; Princípios ordenadores do projeto; Pro</w:t>
      </w:r>
      <w:r>
        <w:t xml:space="preserve">posta formal; justificativa da proposta formal. VALOR TOTAL: 1.00 PONTO </w:t>
      </w:r>
    </w:p>
    <w:p w14:paraId="6F913B8E" w14:textId="77777777" w:rsidR="005C0B9F" w:rsidRDefault="002B2B9B">
      <w:pPr>
        <w:numPr>
          <w:ilvl w:val="0"/>
          <w:numId w:val="6"/>
        </w:numPr>
        <w:spacing w:after="121" w:line="259" w:lineRule="auto"/>
        <w:ind w:right="0" w:hanging="672"/>
      </w:pPr>
      <w:r>
        <w:t xml:space="preserve">CONCEPÇÃO FUNCIONAL: ARQUITETÔNICO: Setorização; Fluxos e acessos; </w:t>
      </w:r>
    </w:p>
    <w:p w14:paraId="31A6A15C" w14:textId="77777777" w:rsidR="005C0B9F" w:rsidRDefault="002B2B9B">
      <w:pPr>
        <w:ind w:left="672" w:right="0" w:firstLine="0"/>
      </w:pPr>
      <w:r>
        <w:t xml:space="preserve">Condicionantes climáticos; Dimensionamento; Implantação; Solução funcional da proposta; Cobertura; plantas baixas; </w:t>
      </w:r>
      <w:r>
        <w:t>cortes; fachadas; perspectivas e detalhes construtivos (03). URBANO: Implantação geral; Evolução morfológica da área; Sistema viário; Relação com entorno; Mobiliário urbano; Setorização e Dimensionamento; Diagnóstico da área, fluxos e acessos, solução func</w:t>
      </w:r>
      <w:r>
        <w:t xml:space="preserve">ional, mobiliário urbano, implantação geral, cobertura, planta baixa, cortes, fachadas, perspectivas e detalhes construtivos. VALOR TOTAL: 4.50 PONTOS </w:t>
      </w:r>
    </w:p>
    <w:p w14:paraId="60891A1D" w14:textId="77777777" w:rsidR="005C0B9F" w:rsidRDefault="002B2B9B">
      <w:pPr>
        <w:numPr>
          <w:ilvl w:val="0"/>
          <w:numId w:val="6"/>
        </w:numPr>
        <w:ind w:right="0" w:hanging="672"/>
      </w:pPr>
      <w:r>
        <w:t>PAISAGISMO: Concepção; paginação de piso; definição de estrutura vegetal; equipamentos propostos, locaçã</w:t>
      </w:r>
      <w:r>
        <w:t xml:space="preserve">o de iluminação e mobiliário e paginação de piso: VALOR TOTAL 1.50 PONTOS.  </w:t>
      </w:r>
    </w:p>
    <w:p w14:paraId="06BBC69F" w14:textId="77777777" w:rsidR="005C0B9F" w:rsidRDefault="002B2B9B">
      <w:pPr>
        <w:numPr>
          <w:ilvl w:val="0"/>
          <w:numId w:val="6"/>
        </w:numPr>
        <w:ind w:right="0" w:hanging="672"/>
      </w:pPr>
      <w:r>
        <w:t xml:space="preserve">SOLUÇÕES TECNOLÓGICAS </w:t>
      </w:r>
      <w:r>
        <w:t xml:space="preserve">PROJETUAL: definição, especificação dos recursos tecnológicos adotados na concepção projetual: VALOR TOTAL 1.00 PONTO. </w:t>
      </w:r>
    </w:p>
    <w:p w14:paraId="6CBF6D71" w14:textId="77777777" w:rsidR="005C0B9F" w:rsidRDefault="002B2B9B">
      <w:pPr>
        <w:numPr>
          <w:ilvl w:val="0"/>
          <w:numId w:val="6"/>
        </w:numPr>
        <w:spacing w:after="122" w:line="259" w:lineRule="auto"/>
        <w:ind w:right="0" w:hanging="672"/>
      </w:pPr>
      <w:r>
        <w:t xml:space="preserve">Descrição projetual: VALOR TOTAL 1.00 PONTO </w:t>
      </w:r>
    </w:p>
    <w:p w14:paraId="06D68449" w14:textId="77777777" w:rsidR="005C0B9F" w:rsidRDefault="002B2B9B">
      <w:pPr>
        <w:numPr>
          <w:ilvl w:val="1"/>
          <w:numId w:val="7"/>
        </w:numPr>
        <w:ind w:right="0" w:hanging="576"/>
      </w:pPr>
      <w:r>
        <w:t xml:space="preserve">Classificam-se para a 2ª Fase - </w:t>
      </w:r>
      <w:r>
        <w:t xml:space="preserve">Apresentação do projeto os 5 (cinco) projetos de cada categoria que obtiverem as maiores pontuações gerais pela média aritmética das notas dos jurados; </w:t>
      </w:r>
    </w:p>
    <w:p w14:paraId="6E9D9E49" w14:textId="77777777" w:rsidR="005C0B9F" w:rsidRDefault="002B2B9B">
      <w:pPr>
        <w:numPr>
          <w:ilvl w:val="1"/>
          <w:numId w:val="7"/>
        </w:numPr>
        <w:ind w:right="0" w:hanging="576"/>
      </w:pPr>
      <w:r>
        <w:t>As apresentações ocorrerão no período estipulado no cronograma do concurso, com data e horário previame</w:t>
      </w:r>
      <w:r>
        <w:t xml:space="preserve">nte agendados; </w:t>
      </w:r>
    </w:p>
    <w:p w14:paraId="2FCE5872" w14:textId="77777777" w:rsidR="005C0B9F" w:rsidRDefault="002B2B9B">
      <w:pPr>
        <w:numPr>
          <w:ilvl w:val="1"/>
          <w:numId w:val="7"/>
        </w:numPr>
        <w:ind w:right="0" w:hanging="576"/>
      </w:pPr>
      <w:r>
        <w:t xml:space="preserve">Serão concedidos os limites máximos de 20 (vinte) minutos para a apresentação e 10 (dez) minutos para arguições;  </w:t>
      </w:r>
    </w:p>
    <w:p w14:paraId="1A23E60F" w14:textId="77777777" w:rsidR="005C0B9F" w:rsidRDefault="002B2B9B">
      <w:pPr>
        <w:numPr>
          <w:ilvl w:val="1"/>
          <w:numId w:val="7"/>
        </w:numPr>
        <w:spacing w:after="103" w:line="259" w:lineRule="auto"/>
        <w:ind w:right="0" w:hanging="576"/>
      </w:pPr>
      <w:r>
        <w:t xml:space="preserve">A 2º fase do concurso - Apresentação será avaliada pelos seguintes critérios: </w:t>
      </w:r>
    </w:p>
    <w:p w14:paraId="6E3D7C5A" w14:textId="77777777" w:rsidR="005C0B9F" w:rsidRDefault="002B2B9B">
      <w:pPr>
        <w:spacing w:after="231" w:line="259" w:lineRule="auto"/>
        <w:ind w:left="17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7D87DA9" w14:textId="77777777" w:rsidR="005C0B9F" w:rsidRDefault="002B2B9B">
      <w:pPr>
        <w:numPr>
          <w:ilvl w:val="0"/>
          <w:numId w:val="8"/>
        </w:numPr>
        <w:ind w:right="0" w:hanging="672"/>
      </w:pPr>
      <w:r>
        <w:t>APRESENTAÇÃO ORAL: Poder de síntese (20 minu</w:t>
      </w:r>
      <w:r>
        <w:t xml:space="preserve">tos); vocabulário técnico, domínio e clareza na exposição dos fatos, postura ao júri. VALOR TOTAL 2.00 PONTOS </w:t>
      </w:r>
    </w:p>
    <w:p w14:paraId="575984B3" w14:textId="77777777" w:rsidR="005C0B9F" w:rsidRDefault="002B2B9B">
      <w:pPr>
        <w:numPr>
          <w:ilvl w:val="0"/>
          <w:numId w:val="8"/>
        </w:numPr>
        <w:ind w:right="0" w:hanging="672"/>
      </w:pPr>
      <w:r>
        <w:t xml:space="preserve">LINGUAGEM DE APRESENTAÇÃO: Expressão gráfica, Diagramação dos slides em formato digital; VALOR TOTAL 2.00 PONTOS. </w:t>
      </w:r>
    </w:p>
    <w:p w14:paraId="2044ABBC" w14:textId="77777777" w:rsidR="005C0B9F" w:rsidRDefault="002B2B9B">
      <w:pPr>
        <w:numPr>
          <w:ilvl w:val="0"/>
          <w:numId w:val="8"/>
        </w:numPr>
        <w:spacing w:after="119" w:line="259" w:lineRule="auto"/>
        <w:ind w:right="0" w:hanging="672"/>
      </w:pPr>
      <w:r>
        <w:t xml:space="preserve">ESCOLHA </w:t>
      </w:r>
      <w:r>
        <w:tab/>
        <w:t xml:space="preserve">E </w:t>
      </w:r>
      <w:r>
        <w:tab/>
        <w:t xml:space="preserve">JUSTIFICATIVA </w:t>
      </w:r>
      <w:r>
        <w:tab/>
        <w:t xml:space="preserve">DA </w:t>
      </w:r>
      <w:r>
        <w:tab/>
        <w:t xml:space="preserve">INTERVENÇÃO/PROGRAMA </w:t>
      </w:r>
      <w:r>
        <w:tab/>
        <w:t xml:space="preserve">DE </w:t>
      </w:r>
    </w:p>
    <w:p w14:paraId="057D0392" w14:textId="77777777" w:rsidR="005C0B9F" w:rsidRDefault="002B2B9B">
      <w:pPr>
        <w:ind w:left="672" w:right="0" w:firstLine="0"/>
      </w:pPr>
      <w:r>
        <w:t>NECESSIDADES: Localização da área (mapa); Mapas temáticos (uso do solo urbano, gabarito de altura, tipologia e sistema viário); Critérios para escola da área; Infraestrutura existente; Acessibilidade; Diálogo com o entorno; Condi</w:t>
      </w:r>
      <w:r>
        <w:t xml:space="preserve">ções físicas da área; Impactos urbanos e ambientais existentes e previstos; VALOR TOTAL 1.00 PONTO. </w:t>
      </w:r>
    </w:p>
    <w:p w14:paraId="27FEBB54" w14:textId="77777777" w:rsidR="005C0B9F" w:rsidRDefault="002B2B9B">
      <w:pPr>
        <w:numPr>
          <w:ilvl w:val="0"/>
          <w:numId w:val="8"/>
        </w:numPr>
        <w:ind w:right="0" w:hanging="672"/>
      </w:pPr>
      <w:r>
        <w:lastRenderedPageBreak/>
        <w:t>CONCEPÇÃO FORMAL: Equilíbrio: cheios e vazios; Princípios ordenadores do projeto; Proposta formal; justificativa da proposta formal; VALOR TOTAL 1.00 PONTO</w:t>
      </w:r>
      <w:r>
        <w:t xml:space="preserve">. </w:t>
      </w:r>
    </w:p>
    <w:p w14:paraId="72653D56" w14:textId="77777777" w:rsidR="005C0B9F" w:rsidRDefault="002B2B9B">
      <w:pPr>
        <w:numPr>
          <w:ilvl w:val="0"/>
          <w:numId w:val="8"/>
        </w:numPr>
        <w:spacing w:after="122" w:line="259" w:lineRule="auto"/>
        <w:ind w:right="0" w:hanging="672"/>
      </w:pPr>
      <w:r>
        <w:t xml:space="preserve">CONCEPÇÃO FUNCIONAL: ARQUITETÔNICO: Setorização; Fluxos e acessos; </w:t>
      </w:r>
    </w:p>
    <w:p w14:paraId="30EEF272" w14:textId="77777777" w:rsidR="005C0B9F" w:rsidRDefault="002B2B9B">
      <w:pPr>
        <w:ind w:left="672" w:right="0" w:firstLine="0"/>
      </w:pPr>
      <w:r>
        <w:t>Condicionantes climáticos; Dimensionamento; Implantação; Solução funcional da proposta; URBANO: Implantação geral; Evolução morfológica da área; Sistema viário; Relação com entorno; Mobiliário urbano; Setorização e Dimensionamento; Diagnóstico da área. VAL</w:t>
      </w:r>
      <w:r>
        <w:t xml:space="preserve">OR TOTAL 4.00 PONTOS </w:t>
      </w:r>
    </w:p>
    <w:p w14:paraId="59D7CFF6" w14:textId="77777777" w:rsidR="005C0B9F" w:rsidRDefault="002B2B9B">
      <w:pPr>
        <w:numPr>
          <w:ilvl w:val="1"/>
          <w:numId w:val="9"/>
        </w:numPr>
        <w:ind w:right="0" w:hanging="576"/>
      </w:pPr>
      <w:r>
        <w:t xml:space="preserve">As notas da 2º Fase - Apresentação terão caráter classificatório definindo os 1º, 2º e 3º colocados de cada categoria pela média aritmética das notas dos jurados; </w:t>
      </w:r>
    </w:p>
    <w:p w14:paraId="4751F452" w14:textId="77777777" w:rsidR="005C0B9F" w:rsidRDefault="002B2B9B">
      <w:pPr>
        <w:numPr>
          <w:ilvl w:val="1"/>
          <w:numId w:val="9"/>
        </w:numPr>
        <w:spacing w:after="244"/>
        <w:ind w:right="0" w:hanging="576"/>
      </w:pPr>
      <w:r>
        <w:t>A comissão julgadora poderá indicar, a seu critério, possíveis menções</w:t>
      </w:r>
      <w:r>
        <w:t xml:space="preserve"> honrosas e/ou destaques, caso julgue procedente. </w:t>
      </w:r>
    </w:p>
    <w:p w14:paraId="2E16D378" w14:textId="77777777" w:rsidR="005C0B9F" w:rsidRDefault="002B2B9B">
      <w:pPr>
        <w:pStyle w:val="Ttulo2"/>
        <w:ind w:left="165"/>
      </w:pPr>
      <w:r>
        <w:t>12</w:t>
      </w:r>
      <w:r>
        <w:rPr>
          <w:rFonts w:ascii="Arial" w:eastAsia="Arial" w:hAnsi="Arial" w:cs="Arial"/>
        </w:rPr>
        <w:t xml:space="preserve"> </w:t>
      </w:r>
      <w:r>
        <w:t xml:space="preserve">DA DIVULGAÇÃO DO RESULTADO E PREMIAÇÃO  </w:t>
      </w:r>
    </w:p>
    <w:p w14:paraId="3CBB68BA" w14:textId="77777777" w:rsidR="005C0B9F" w:rsidRDefault="002B2B9B">
      <w:pPr>
        <w:ind w:left="744" w:right="0"/>
      </w:pPr>
      <w:r>
        <w:t>12.1</w:t>
      </w:r>
      <w:r>
        <w:rPr>
          <w:rFonts w:ascii="Arial" w:eastAsia="Arial" w:hAnsi="Arial" w:cs="Arial"/>
        </w:rPr>
        <w:t xml:space="preserve"> </w:t>
      </w:r>
      <w:r>
        <w:t xml:space="preserve">Na data apresentada no cronograma serão divulgados o Resultado Final do Concurso de Ideias nos meios de comunicações oficiais do CAU/AM; </w:t>
      </w:r>
    </w:p>
    <w:p w14:paraId="7CAD8201" w14:textId="77777777" w:rsidR="005C0B9F" w:rsidRDefault="002B2B9B">
      <w:pPr>
        <w:ind w:left="744" w:right="0"/>
      </w:pPr>
      <w:r>
        <w:t>12.2</w:t>
      </w:r>
      <w:r>
        <w:rPr>
          <w:rFonts w:ascii="Arial" w:eastAsia="Arial" w:hAnsi="Arial" w:cs="Arial"/>
        </w:rPr>
        <w:t xml:space="preserve"> </w:t>
      </w:r>
      <w:r>
        <w:t xml:space="preserve">Os trabalhos </w:t>
      </w:r>
      <w:r>
        <w:t xml:space="preserve">premiados poderão ser divulgados através do site oficial do CAU/AM, a critério das instituições, sem qualquer ônus. </w:t>
      </w:r>
    </w:p>
    <w:p w14:paraId="276169C9" w14:textId="77777777" w:rsidR="005C0B9F" w:rsidRDefault="002B2B9B">
      <w:pPr>
        <w:ind w:left="744" w:right="0"/>
      </w:pPr>
      <w:r>
        <w:t>12.3</w:t>
      </w:r>
      <w:r>
        <w:rPr>
          <w:rFonts w:ascii="Arial" w:eastAsia="Arial" w:hAnsi="Arial" w:cs="Arial"/>
        </w:rPr>
        <w:t xml:space="preserve"> </w:t>
      </w:r>
      <w:r>
        <w:t>Além de diplomas específicos para os vencedores em razão das respectivas participações e troféu simbólico serão atribuídos a título de</w:t>
      </w:r>
      <w:r>
        <w:t xml:space="preserve"> premiação, do primeiro ao terceiro colocado os seguintes valores: </w:t>
      </w:r>
    </w:p>
    <w:p w14:paraId="5F23FC97" w14:textId="77777777" w:rsidR="005C0B9F" w:rsidRDefault="002B2B9B">
      <w:pPr>
        <w:spacing w:after="223" w:line="259" w:lineRule="auto"/>
        <w:ind w:left="225" w:right="0" w:firstLine="0"/>
        <w:jc w:val="center"/>
      </w:pPr>
      <w:r>
        <w:t xml:space="preserve"> </w:t>
      </w:r>
    </w:p>
    <w:p w14:paraId="029E0C05" w14:textId="77777777" w:rsidR="005C0B9F" w:rsidRDefault="002B2B9B">
      <w:pPr>
        <w:pStyle w:val="Ttulo2"/>
        <w:spacing w:after="214" w:line="259" w:lineRule="auto"/>
        <w:ind w:left="178" w:right="4"/>
        <w:jc w:val="center"/>
      </w:pPr>
      <w:r>
        <w:t xml:space="preserve">Categoria Estudantil </w:t>
      </w:r>
    </w:p>
    <w:p w14:paraId="043FC328" w14:textId="77777777" w:rsidR="005C0B9F" w:rsidRDefault="002B2B9B">
      <w:pPr>
        <w:ind w:left="634" w:right="2968" w:firstLine="0"/>
      </w:pPr>
      <w:r>
        <w:t>I.</w:t>
      </w:r>
      <w:r>
        <w:rPr>
          <w:rFonts w:ascii="Arial" w:eastAsia="Arial" w:hAnsi="Arial" w:cs="Arial"/>
        </w:rPr>
        <w:t xml:space="preserve"> </w:t>
      </w:r>
      <w:r>
        <w:t>1º colocado: R$ 7.500,00 (sete mil e quinhentos reais); II.</w:t>
      </w:r>
      <w:r>
        <w:rPr>
          <w:rFonts w:ascii="Arial" w:eastAsia="Arial" w:hAnsi="Arial" w:cs="Arial"/>
        </w:rPr>
        <w:t xml:space="preserve"> </w:t>
      </w:r>
      <w:r>
        <w:t xml:space="preserve">2º colocado: R$ 3.000,00 (três mil reais); </w:t>
      </w:r>
    </w:p>
    <w:p w14:paraId="1D2E96E0" w14:textId="77777777" w:rsidR="005C0B9F" w:rsidRDefault="002B2B9B">
      <w:pPr>
        <w:spacing w:after="115" w:line="259" w:lineRule="auto"/>
        <w:ind w:left="634" w:right="0" w:firstLine="0"/>
      </w:pPr>
      <w:r>
        <w:t>III.</w:t>
      </w:r>
      <w:r>
        <w:rPr>
          <w:rFonts w:ascii="Arial" w:eastAsia="Arial" w:hAnsi="Arial" w:cs="Arial"/>
        </w:rPr>
        <w:t xml:space="preserve"> </w:t>
      </w:r>
      <w:r>
        <w:t>3º colocado: R$ 1.500,00 (hum mil e quinhentos reais</w:t>
      </w:r>
      <w:r>
        <w:t xml:space="preserve">); </w:t>
      </w:r>
    </w:p>
    <w:p w14:paraId="1F5EC278" w14:textId="77777777" w:rsidR="005C0B9F" w:rsidRDefault="002B2B9B">
      <w:pPr>
        <w:spacing w:after="221" w:line="259" w:lineRule="auto"/>
        <w:ind w:left="225" w:right="0" w:firstLine="0"/>
        <w:jc w:val="center"/>
      </w:pPr>
      <w:r>
        <w:t xml:space="preserve"> </w:t>
      </w:r>
    </w:p>
    <w:p w14:paraId="11573B8B" w14:textId="77777777" w:rsidR="005C0B9F" w:rsidRDefault="002B2B9B">
      <w:pPr>
        <w:pStyle w:val="Ttulo2"/>
        <w:spacing w:after="14" w:line="259" w:lineRule="auto"/>
        <w:ind w:left="178"/>
        <w:jc w:val="center"/>
      </w:pPr>
      <w:r>
        <w:t xml:space="preserve">Categoria Profissional </w:t>
      </w:r>
    </w:p>
    <w:p w14:paraId="5A93F955" w14:textId="77777777" w:rsidR="005C0B9F" w:rsidRDefault="002B2B9B">
      <w:pPr>
        <w:numPr>
          <w:ilvl w:val="0"/>
          <w:numId w:val="10"/>
        </w:numPr>
        <w:spacing w:after="116" w:line="259" w:lineRule="auto"/>
        <w:ind w:left="1023" w:right="0" w:hanging="389"/>
      </w:pPr>
      <w:r>
        <w:t xml:space="preserve">1º colocado: R$ 22.000,00 (vinte e dois mil reais); </w:t>
      </w:r>
    </w:p>
    <w:p w14:paraId="79D10C0D" w14:textId="77777777" w:rsidR="005C0B9F" w:rsidRDefault="002B2B9B">
      <w:pPr>
        <w:numPr>
          <w:ilvl w:val="0"/>
          <w:numId w:val="10"/>
        </w:numPr>
        <w:spacing w:after="118" w:line="259" w:lineRule="auto"/>
        <w:ind w:left="1023" w:right="0" w:hanging="389"/>
      </w:pPr>
      <w:r>
        <w:t xml:space="preserve">2º colocado: R$ 10.000,00 (dez mil reais); </w:t>
      </w:r>
    </w:p>
    <w:p w14:paraId="63C852E5" w14:textId="77777777" w:rsidR="005C0B9F" w:rsidRDefault="002B2B9B">
      <w:pPr>
        <w:numPr>
          <w:ilvl w:val="0"/>
          <w:numId w:val="10"/>
        </w:numPr>
        <w:spacing w:after="116" w:line="259" w:lineRule="auto"/>
        <w:ind w:left="1023" w:right="0" w:hanging="389"/>
      </w:pPr>
      <w:r>
        <w:t xml:space="preserve">3º colocado: R$ 4.000,00 (quatro mil reais); </w:t>
      </w:r>
    </w:p>
    <w:p w14:paraId="172104EB" w14:textId="77777777" w:rsidR="005C0B9F" w:rsidRDefault="002B2B9B">
      <w:pPr>
        <w:numPr>
          <w:ilvl w:val="1"/>
          <w:numId w:val="11"/>
        </w:numPr>
        <w:ind w:right="0" w:hanging="576"/>
      </w:pPr>
      <w:r>
        <w:t xml:space="preserve">Os valores das premiações estarão sujeitos aos tributos e encargos legais, na forma de legislação aplicável. </w:t>
      </w:r>
    </w:p>
    <w:p w14:paraId="68C66A29" w14:textId="77777777" w:rsidR="005C0B9F" w:rsidRDefault="002B2B9B">
      <w:pPr>
        <w:numPr>
          <w:ilvl w:val="1"/>
          <w:numId w:val="11"/>
        </w:numPr>
        <w:ind w:right="0" w:hanging="576"/>
      </w:pPr>
      <w:r>
        <w:lastRenderedPageBreak/>
        <w:t>O prêmio pecuniário, será único e no valor indicado para a equipe de trabalho como um todo, será entregue ao representante oficial indicado na fic</w:t>
      </w:r>
      <w:r>
        <w:t xml:space="preserve">ha de inscrição. </w:t>
      </w:r>
    </w:p>
    <w:p w14:paraId="1EE388FA" w14:textId="77777777" w:rsidR="005C0B9F" w:rsidRDefault="002B2B9B">
      <w:pPr>
        <w:numPr>
          <w:ilvl w:val="1"/>
          <w:numId w:val="11"/>
        </w:numPr>
        <w:spacing w:after="241"/>
        <w:ind w:right="0" w:hanging="576"/>
      </w:pPr>
      <w:r>
        <w:t xml:space="preserve">As possíveis menções honrosas ou destaques definidos pela Comissão Julgadora receberão distinção por meio de diploma específico sem direito à premiação em dinheiro. </w:t>
      </w:r>
    </w:p>
    <w:p w14:paraId="1A0AAFBF" w14:textId="77777777" w:rsidR="005C0B9F" w:rsidRDefault="002B2B9B">
      <w:pPr>
        <w:pStyle w:val="Ttulo2"/>
        <w:ind w:left="165"/>
      </w:pPr>
      <w:r>
        <w:t>13</w:t>
      </w:r>
      <w:r>
        <w:rPr>
          <w:rFonts w:ascii="Arial" w:eastAsia="Arial" w:hAnsi="Arial" w:cs="Arial"/>
        </w:rPr>
        <w:t xml:space="preserve"> </w:t>
      </w:r>
      <w:r>
        <w:t xml:space="preserve">DAS DISPOSIÇÕES FINAIS </w:t>
      </w:r>
    </w:p>
    <w:p w14:paraId="2704EC75" w14:textId="77777777" w:rsidR="005C0B9F" w:rsidRDefault="002B2B9B">
      <w:pPr>
        <w:ind w:left="744" w:right="0"/>
      </w:pPr>
      <w:r>
        <w:t>13.1</w:t>
      </w:r>
      <w:r>
        <w:rPr>
          <w:rFonts w:ascii="Arial" w:eastAsia="Arial" w:hAnsi="Arial" w:cs="Arial"/>
        </w:rPr>
        <w:t xml:space="preserve"> </w:t>
      </w:r>
      <w:r>
        <w:t>Os casos omissos neste Edital serão reso</w:t>
      </w:r>
      <w:r>
        <w:t xml:space="preserve">lvidos pela coordenação do Concurso sendo as decisões desta Comissão soberanas, irrecorríveis e irrevogáveis; </w:t>
      </w:r>
    </w:p>
    <w:p w14:paraId="02F01595" w14:textId="77777777" w:rsidR="005C0B9F" w:rsidRDefault="002B2B9B">
      <w:pPr>
        <w:ind w:left="744" w:right="0"/>
      </w:pPr>
      <w:r>
        <w:t>13.2</w:t>
      </w:r>
      <w:r>
        <w:rPr>
          <w:rFonts w:ascii="Arial" w:eastAsia="Arial" w:hAnsi="Arial" w:cs="Arial"/>
        </w:rPr>
        <w:t xml:space="preserve"> </w:t>
      </w:r>
      <w:r>
        <w:t>A simples inscrição e entrega dos trabalhos implica a tácita aceitação de todas as condições e normas deste regulamento e dos seus resultado</w:t>
      </w:r>
      <w:r>
        <w:t xml:space="preserve">s, renunciando o autor (ESTUDANTE ou PROFISSIONAL) e/ou o professor orientador e/ou a escola a quaisquer ações judiciais, interpelações e/ou recursos. </w:t>
      </w:r>
    </w:p>
    <w:p w14:paraId="4F7896C5" w14:textId="77777777" w:rsidR="005C0B9F" w:rsidRDefault="002B2B9B">
      <w:pPr>
        <w:ind w:left="744" w:right="0"/>
      </w:pPr>
      <w:r>
        <w:t>13.3</w:t>
      </w:r>
      <w:r>
        <w:rPr>
          <w:rFonts w:ascii="Arial" w:eastAsia="Arial" w:hAnsi="Arial" w:cs="Arial"/>
        </w:rPr>
        <w:t xml:space="preserve"> </w:t>
      </w:r>
      <w:r>
        <w:t>Os concorrentes garantem e declaram, sob as penas da lei, que os direitos de propriedade intelectua</w:t>
      </w:r>
      <w:r>
        <w:t>l resultantes da participação no presente Concurso não configuram plágio e nem violam quaisquer direitos de propriedade intelectual de terceiros, isentando o CAU/AM de quaisquer reclamações de terceiros e ônus decorrentes, de qualquer natureza, inclusive f</w:t>
      </w:r>
      <w:r>
        <w:t xml:space="preserve">inanceiros. </w:t>
      </w:r>
    </w:p>
    <w:p w14:paraId="603CF2C3" w14:textId="77777777" w:rsidR="005C0B9F" w:rsidRDefault="002B2B9B">
      <w:pPr>
        <w:ind w:left="744" w:right="0"/>
      </w:pPr>
      <w:r>
        <w:t>13.4</w:t>
      </w:r>
      <w:r>
        <w:rPr>
          <w:rFonts w:ascii="Arial" w:eastAsia="Arial" w:hAnsi="Arial" w:cs="Arial"/>
        </w:rPr>
        <w:t xml:space="preserve"> </w:t>
      </w:r>
      <w:r>
        <w:t>A autoridade competente poderá cancelar justificadamente o presente Concurso, em face de razões de interesse do CAU/AM, por motivo de fato superveniente devidamente comprovado, pertinente e suficiente para justificar tal conduta, e por ilegalidade, de ofíc</w:t>
      </w:r>
      <w:r>
        <w:t xml:space="preserve">io ou por provocação de qualquer pessoa, mediante ato escrito e fundamentado. Os concorrentes não terão direito à indenização em decorrência do cancelamento do presente Concurso. </w:t>
      </w:r>
    </w:p>
    <w:p w14:paraId="1D3A029A" w14:textId="77777777" w:rsidR="005C0B9F" w:rsidRDefault="002B2B9B">
      <w:pPr>
        <w:ind w:left="744" w:right="0"/>
      </w:pPr>
      <w:r>
        <w:t>13.5</w:t>
      </w:r>
      <w:r>
        <w:rPr>
          <w:rFonts w:ascii="Arial" w:eastAsia="Arial" w:hAnsi="Arial" w:cs="Arial"/>
        </w:rPr>
        <w:t xml:space="preserve"> </w:t>
      </w:r>
      <w:r>
        <w:t xml:space="preserve">Fica eleito o foro da cidade de Manaus/AM como competente para dirimir </w:t>
      </w:r>
      <w:r>
        <w:t xml:space="preserve">quaisquer questões oriundas deste Concurso Público, com exclusão de qualquer outro, por mais privilegiado que seja. </w:t>
      </w:r>
    </w:p>
    <w:p w14:paraId="558286AA" w14:textId="77777777" w:rsidR="005C0B9F" w:rsidRDefault="002B2B9B">
      <w:pPr>
        <w:spacing w:after="233" w:line="259" w:lineRule="auto"/>
        <w:ind w:left="17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B7514DB" w14:textId="77777777" w:rsidR="005C0B9F" w:rsidRDefault="002B2B9B">
      <w:pPr>
        <w:spacing w:after="0" w:line="259" w:lineRule="auto"/>
        <w:ind w:left="746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25ADDB05" w14:textId="77777777" w:rsidR="005C0B9F" w:rsidRDefault="002B2B9B">
      <w:pPr>
        <w:spacing w:after="230" w:line="259" w:lineRule="auto"/>
        <w:ind w:left="17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19B810E8" w14:textId="77777777" w:rsidR="005C0B9F" w:rsidRDefault="002B2B9B">
      <w:pPr>
        <w:spacing w:after="218" w:line="259" w:lineRule="auto"/>
        <w:ind w:left="167" w:right="0" w:firstLine="0"/>
        <w:jc w:val="center"/>
      </w:pPr>
      <w:r>
        <w:t xml:space="preserve">Manaus, 12 de setembro de 2022. </w:t>
      </w:r>
    </w:p>
    <w:p w14:paraId="456D4FB3" w14:textId="77777777" w:rsidR="005C0B9F" w:rsidRDefault="002B2B9B">
      <w:pPr>
        <w:spacing w:after="216" w:line="259" w:lineRule="auto"/>
        <w:ind w:left="225" w:right="0" w:firstLine="0"/>
        <w:jc w:val="center"/>
      </w:pPr>
      <w:r>
        <w:t xml:space="preserve"> </w:t>
      </w:r>
    </w:p>
    <w:p w14:paraId="0D976171" w14:textId="77777777" w:rsidR="005C0B9F" w:rsidRDefault="002B2B9B">
      <w:pPr>
        <w:spacing w:after="218" w:line="259" w:lineRule="auto"/>
        <w:ind w:left="225" w:right="0" w:firstLine="0"/>
        <w:jc w:val="center"/>
      </w:pPr>
      <w:r>
        <w:t xml:space="preserve"> </w:t>
      </w:r>
    </w:p>
    <w:p w14:paraId="0381F69C" w14:textId="77777777" w:rsidR="005C0B9F" w:rsidRDefault="002B2B9B">
      <w:pPr>
        <w:spacing w:after="223" w:line="259" w:lineRule="auto"/>
        <w:ind w:left="225" w:right="0" w:firstLine="0"/>
        <w:jc w:val="center"/>
      </w:pPr>
      <w:r>
        <w:t xml:space="preserve"> </w:t>
      </w:r>
    </w:p>
    <w:p w14:paraId="2BDE67E2" w14:textId="77777777" w:rsidR="005C0B9F" w:rsidRDefault="002B2B9B">
      <w:pPr>
        <w:spacing w:after="14" w:line="259" w:lineRule="auto"/>
        <w:ind w:left="178" w:right="5" w:hanging="10"/>
        <w:jc w:val="center"/>
      </w:pPr>
      <w:r>
        <w:rPr>
          <w:b/>
        </w:rPr>
        <w:lastRenderedPageBreak/>
        <w:t xml:space="preserve">Arquiteto e Urbanista Jean Faria dos Santos Presidente do CAU/AM </w:t>
      </w:r>
    </w:p>
    <w:p w14:paraId="0E441F33" w14:textId="77777777" w:rsidR="005C0B9F" w:rsidRDefault="002B2B9B">
      <w:pPr>
        <w:spacing w:after="16" w:line="259" w:lineRule="auto"/>
        <w:ind w:left="225" w:right="0" w:firstLine="0"/>
        <w:jc w:val="center"/>
      </w:pPr>
      <w:r>
        <w:rPr>
          <w:b/>
        </w:rPr>
        <w:t xml:space="preserve"> </w:t>
      </w:r>
    </w:p>
    <w:p w14:paraId="666D8FB0" w14:textId="77777777" w:rsidR="005C0B9F" w:rsidRDefault="002B2B9B">
      <w:pPr>
        <w:spacing w:after="14" w:line="259" w:lineRule="auto"/>
        <w:ind w:left="225" w:right="0" w:firstLine="0"/>
        <w:jc w:val="center"/>
      </w:pPr>
      <w:r>
        <w:rPr>
          <w:b/>
        </w:rPr>
        <w:t xml:space="preserve"> </w:t>
      </w:r>
    </w:p>
    <w:p w14:paraId="142E3A91" w14:textId="77777777" w:rsidR="005C0B9F" w:rsidRDefault="002B2B9B">
      <w:pPr>
        <w:spacing w:after="16" w:line="259" w:lineRule="auto"/>
        <w:ind w:left="225" w:right="0" w:firstLine="0"/>
        <w:jc w:val="center"/>
      </w:pPr>
      <w:r>
        <w:t xml:space="preserve"> </w:t>
      </w:r>
    </w:p>
    <w:p w14:paraId="4C89882B" w14:textId="77777777" w:rsidR="005C0B9F" w:rsidRDefault="002B2B9B">
      <w:pPr>
        <w:spacing w:after="16" w:line="259" w:lineRule="auto"/>
        <w:ind w:left="225" w:right="0" w:firstLine="0"/>
        <w:jc w:val="center"/>
      </w:pPr>
      <w:r>
        <w:t xml:space="preserve"> </w:t>
      </w:r>
    </w:p>
    <w:p w14:paraId="5339BC00" w14:textId="77777777" w:rsidR="005C0B9F" w:rsidRDefault="002B2B9B">
      <w:pPr>
        <w:spacing w:after="21" w:line="259" w:lineRule="auto"/>
        <w:ind w:left="225" w:right="0" w:firstLine="0"/>
        <w:jc w:val="center"/>
      </w:pPr>
      <w:r>
        <w:t xml:space="preserve"> </w:t>
      </w:r>
    </w:p>
    <w:p w14:paraId="68EE38CB" w14:textId="77777777" w:rsidR="005C0B9F" w:rsidRDefault="002B2B9B">
      <w:pPr>
        <w:pStyle w:val="Ttulo1"/>
        <w:spacing w:after="12"/>
        <w:ind w:left="2115"/>
      </w:pPr>
      <w:r>
        <w:t xml:space="preserve">Arquiteto </w:t>
      </w:r>
      <w:r>
        <w:t xml:space="preserve">e Urbanista Pedro Paulo Barbosa Cordeiro </w:t>
      </w:r>
    </w:p>
    <w:p w14:paraId="1605BA10" w14:textId="77777777" w:rsidR="005C0B9F" w:rsidRDefault="002B2B9B">
      <w:pPr>
        <w:spacing w:after="16" w:line="259" w:lineRule="auto"/>
        <w:ind w:left="0" w:right="459" w:firstLine="0"/>
        <w:jc w:val="right"/>
      </w:pPr>
      <w:r>
        <w:rPr>
          <w:b/>
        </w:rPr>
        <w:t xml:space="preserve">Coordenador Adjunto da Comissão Especial de Políticas Urbanas e Ambientais do </w:t>
      </w:r>
    </w:p>
    <w:p w14:paraId="74BFA404" w14:textId="77777777" w:rsidR="005C0B9F" w:rsidRDefault="002B2B9B">
      <w:pPr>
        <w:spacing w:after="14" w:line="259" w:lineRule="auto"/>
        <w:ind w:left="178" w:right="2" w:hanging="10"/>
        <w:jc w:val="center"/>
      </w:pPr>
      <w:r>
        <w:rPr>
          <w:b/>
        </w:rPr>
        <w:t xml:space="preserve">CAU/AM </w:t>
      </w:r>
    </w:p>
    <w:p w14:paraId="77043419" w14:textId="77777777" w:rsidR="005C0B9F" w:rsidRDefault="002B2B9B">
      <w:pPr>
        <w:spacing w:after="16" w:line="259" w:lineRule="auto"/>
        <w:ind w:left="170" w:right="0" w:firstLine="0"/>
        <w:jc w:val="left"/>
      </w:pPr>
      <w:r>
        <w:t xml:space="preserve"> </w:t>
      </w:r>
    </w:p>
    <w:p w14:paraId="774F8CA7" w14:textId="77777777" w:rsidR="005C0B9F" w:rsidRDefault="002B2B9B">
      <w:pPr>
        <w:spacing w:after="218" w:line="259" w:lineRule="auto"/>
        <w:ind w:left="225" w:right="0" w:firstLine="0"/>
        <w:jc w:val="center"/>
      </w:pPr>
      <w:r>
        <w:t xml:space="preserve"> </w:t>
      </w:r>
    </w:p>
    <w:p w14:paraId="41D3E053" w14:textId="77777777" w:rsidR="005C0B9F" w:rsidRDefault="002B2B9B">
      <w:pPr>
        <w:spacing w:after="231" w:line="259" w:lineRule="auto"/>
        <w:ind w:left="225" w:right="0" w:firstLine="0"/>
        <w:jc w:val="center"/>
      </w:pPr>
      <w:r>
        <w:t xml:space="preserve"> </w:t>
      </w:r>
    </w:p>
    <w:p w14:paraId="78519B27" w14:textId="77777777" w:rsidR="005C0B9F" w:rsidRDefault="002B2B9B">
      <w:pPr>
        <w:spacing w:line="259" w:lineRule="auto"/>
        <w:ind w:left="17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                </w:t>
      </w:r>
      <w:r>
        <w:rPr>
          <w:rFonts w:ascii="Arial" w:eastAsia="Arial" w:hAnsi="Arial" w:cs="Arial"/>
          <w:sz w:val="22"/>
        </w:rPr>
        <w:t xml:space="preserve">  </w:t>
      </w:r>
    </w:p>
    <w:p w14:paraId="6DBA208D" w14:textId="77777777" w:rsidR="005C0B9F" w:rsidRDefault="002B2B9B">
      <w:pPr>
        <w:spacing w:after="16" w:line="259" w:lineRule="auto"/>
        <w:ind w:left="17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187FA4F4" w14:textId="77777777" w:rsidR="005C0B9F" w:rsidRDefault="002B2B9B">
      <w:pPr>
        <w:spacing w:after="16" w:line="259" w:lineRule="auto"/>
        <w:ind w:left="17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73E7F57C" w14:textId="77777777" w:rsidR="005C0B9F" w:rsidRDefault="002B2B9B">
      <w:pPr>
        <w:spacing w:after="16" w:line="259" w:lineRule="auto"/>
        <w:ind w:left="17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24C195E0" w14:textId="77777777" w:rsidR="005C0B9F" w:rsidRDefault="002B2B9B">
      <w:pPr>
        <w:spacing w:after="16" w:line="259" w:lineRule="auto"/>
        <w:ind w:left="17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319F87B8" w14:textId="77777777" w:rsidR="005C0B9F" w:rsidRDefault="002B2B9B">
      <w:pPr>
        <w:spacing w:after="19" w:line="259" w:lineRule="auto"/>
        <w:ind w:left="17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50267369" w14:textId="77777777" w:rsidR="005C0B9F" w:rsidRDefault="002B2B9B">
      <w:pPr>
        <w:spacing w:after="16" w:line="259" w:lineRule="auto"/>
        <w:ind w:left="17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6E266D9D" w14:textId="77777777" w:rsidR="005C0B9F" w:rsidRDefault="002B2B9B">
      <w:pPr>
        <w:spacing w:after="16" w:line="259" w:lineRule="auto"/>
        <w:ind w:left="17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53482482" w14:textId="77777777" w:rsidR="005C0B9F" w:rsidRDefault="002B2B9B">
      <w:pPr>
        <w:spacing w:after="17" w:line="259" w:lineRule="auto"/>
        <w:ind w:left="17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11AD6E77" w14:textId="77777777" w:rsidR="005C0B9F" w:rsidRDefault="002B2B9B">
      <w:pPr>
        <w:spacing w:after="19" w:line="259" w:lineRule="auto"/>
        <w:ind w:left="17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45737989" w14:textId="77777777" w:rsidR="005C0B9F" w:rsidRDefault="002B2B9B">
      <w:pPr>
        <w:spacing w:after="16" w:line="259" w:lineRule="auto"/>
        <w:ind w:left="17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7A0A6059" w14:textId="77777777" w:rsidR="005C0B9F" w:rsidRDefault="002B2B9B">
      <w:pPr>
        <w:spacing w:after="16" w:line="259" w:lineRule="auto"/>
        <w:ind w:left="17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7B1F1F87" w14:textId="77777777" w:rsidR="005C0B9F" w:rsidRDefault="002B2B9B">
      <w:pPr>
        <w:spacing w:after="16" w:line="259" w:lineRule="auto"/>
        <w:ind w:left="17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74097F24" w14:textId="77777777" w:rsidR="005C0B9F" w:rsidRDefault="002B2B9B">
      <w:pPr>
        <w:spacing w:after="16" w:line="259" w:lineRule="auto"/>
        <w:ind w:left="17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2B5F8715" w14:textId="77777777" w:rsidR="005C0B9F" w:rsidRDefault="002B2B9B">
      <w:pPr>
        <w:spacing w:after="19" w:line="259" w:lineRule="auto"/>
        <w:ind w:left="17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0ACE05FA" w14:textId="77777777" w:rsidR="005C0B9F" w:rsidRDefault="002B2B9B">
      <w:pPr>
        <w:spacing w:after="16" w:line="259" w:lineRule="auto"/>
        <w:ind w:left="17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1CC7F707" w14:textId="77777777" w:rsidR="005C0B9F" w:rsidRDefault="002B2B9B">
      <w:pPr>
        <w:spacing w:after="16" w:line="259" w:lineRule="auto"/>
        <w:ind w:left="17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3E5C8BA7" w14:textId="77777777" w:rsidR="005C0B9F" w:rsidRDefault="002B2B9B">
      <w:pPr>
        <w:spacing w:after="16" w:line="259" w:lineRule="auto"/>
        <w:ind w:left="17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7F6663C6" w14:textId="77777777" w:rsidR="005C0B9F" w:rsidRDefault="002B2B9B">
      <w:pPr>
        <w:spacing w:after="19" w:line="259" w:lineRule="auto"/>
        <w:ind w:left="17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160EA888" w14:textId="77777777" w:rsidR="005C0B9F" w:rsidRDefault="002B2B9B">
      <w:pPr>
        <w:spacing w:after="17" w:line="259" w:lineRule="auto"/>
        <w:ind w:left="17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4B6417C9" w14:textId="77777777" w:rsidR="005C0B9F" w:rsidRDefault="002B2B9B">
      <w:pPr>
        <w:spacing w:after="0" w:line="259" w:lineRule="auto"/>
        <w:ind w:left="17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59F16491" w14:textId="77777777" w:rsidR="005C0B9F" w:rsidRDefault="002B2B9B">
      <w:pPr>
        <w:spacing w:after="16" w:line="259" w:lineRule="auto"/>
        <w:ind w:left="17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1CABF3C2" w14:textId="77777777" w:rsidR="005C0B9F" w:rsidRDefault="002B2B9B">
      <w:pPr>
        <w:spacing w:after="16" w:line="259" w:lineRule="auto"/>
        <w:ind w:left="17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0BB30E3B" w14:textId="77777777" w:rsidR="005C0B9F" w:rsidRDefault="002B2B9B">
      <w:pPr>
        <w:spacing w:after="16" w:line="259" w:lineRule="auto"/>
        <w:ind w:left="17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6F359C1D" w14:textId="77777777" w:rsidR="005C0B9F" w:rsidRDefault="002B2B9B">
      <w:pPr>
        <w:spacing w:after="19" w:line="259" w:lineRule="auto"/>
        <w:ind w:left="17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76B2E497" w14:textId="77777777" w:rsidR="005C0B9F" w:rsidRDefault="002B2B9B">
      <w:pPr>
        <w:spacing w:after="35" w:line="259" w:lineRule="auto"/>
        <w:ind w:left="17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47F86FF6" w14:textId="77777777" w:rsidR="005C0B9F" w:rsidRDefault="002B2B9B">
      <w:pPr>
        <w:pStyle w:val="Ttulo2"/>
        <w:spacing w:after="14" w:line="259" w:lineRule="auto"/>
        <w:ind w:left="178" w:right="4"/>
        <w:jc w:val="center"/>
      </w:pPr>
      <w:r>
        <w:t xml:space="preserve">INFORMATIVO </w:t>
      </w:r>
    </w:p>
    <w:p w14:paraId="20EC1AFE" w14:textId="77777777" w:rsidR="005C0B9F" w:rsidRDefault="002B2B9B">
      <w:pPr>
        <w:spacing w:after="16" w:line="259" w:lineRule="auto"/>
        <w:ind w:left="285" w:right="0" w:firstLine="0"/>
        <w:jc w:val="center"/>
      </w:pPr>
      <w:r>
        <w:rPr>
          <w:b/>
        </w:rPr>
        <w:t xml:space="preserve">  </w:t>
      </w:r>
    </w:p>
    <w:p w14:paraId="1CD447F6" w14:textId="77777777" w:rsidR="005C0B9F" w:rsidRDefault="002B2B9B">
      <w:pPr>
        <w:spacing w:after="14" w:line="259" w:lineRule="auto"/>
        <w:ind w:left="225" w:right="0" w:firstLine="0"/>
        <w:jc w:val="center"/>
      </w:pPr>
      <w:r>
        <w:rPr>
          <w:b/>
        </w:rPr>
        <w:t xml:space="preserve"> </w:t>
      </w:r>
    </w:p>
    <w:p w14:paraId="16D95900" w14:textId="77777777" w:rsidR="005C0B9F" w:rsidRDefault="002B2B9B">
      <w:pPr>
        <w:ind w:left="158" w:right="0" w:firstLine="0"/>
      </w:pPr>
      <w:r>
        <w:lastRenderedPageBreak/>
        <w:t xml:space="preserve">O conceito fundamental da Assistência Técnica de Habitação de Interesse Social (ATHIS) é a busca por moradia digna. É uma garantia expressa na Lei Federal nº 11.888/2008 que tem como um dos seus fundamentos o direito humano à moradia, conforme determinado </w:t>
      </w:r>
      <w:r>
        <w:t xml:space="preserve">pela Constituição Federal, valorizando bairros declarados como espaços de interesse social. </w:t>
      </w:r>
    </w:p>
    <w:p w14:paraId="2B38040E" w14:textId="77777777" w:rsidR="005C0B9F" w:rsidRDefault="002B2B9B">
      <w:pPr>
        <w:spacing w:after="0" w:line="357" w:lineRule="auto"/>
        <w:ind w:left="170" w:right="0" w:firstLine="0"/>
        <w:jc w:val="left"/>
      </w:pPr>
      <w:r>
        <w:t>Neste contexto o CAU/AM manifestou sua preocupação com o papel social do profissional de arquitetura e urbanismo. Considerando o direito constitucional citado, o a</w:t>
      </w:r>
      <w:r>
        <w:t xml:space="preserve">rquiteto e urbanista é habilitado e capacitado para fornecer tal direito à sociedade, reforçando seu papel como agente social. </w:t>
      </w:r>
    </w:p>
    <w:p w14:paraId="1F0069A0" w14:textId="77777777" w:rsidR="005C0B9F" w:rsidRDefault="002B2B9B">
      <w:pPr>
        <w:ind w:left="158" w:right="0" w:firstLine="0"/>
      </w:pPr>
      <w:r>
        <w:t xml:space="preserve">O CAU/AM, no intuito de protagonizar o arquiteto e urbanista como esse agente transformador da sociedade, criou a iniciativa de </w:t>
      </w:r>
      <w:r>
        <w:t xml:space="preserve">concurso de ideias de projetos urbanísticos para Áreas de Especial Interesse Social (AEIS) por meio da plataforma colaborativa sobre todo o conteúdo de ATHIS. </w:t>
      </w:r>
    </w:p>
    <w:p w14:paraId="6DE0DF1C" w14:textId="77777777" w:rsidR="005C0B9F" w:rsidRDefault="002B2B9B">
      <w:pPr>
        <w:ind w:left="158" w:right="0" w:firstLine="0"/>
      </w:pPr>
      <w:r>
        <w:t>Como ponto de partida, foi considerada a Comunidade União da Vitória, atualmente, inserido no co</w:t>
      </w:r>
      <w:r>
        <w:t xml:space="preserve">ntexto urbano da área do Tarumã, zona norte de Manaus. A área citada é definida pela Lei nº 1837, de 16 de janeiro de 2014, como Área de Especial Interesse Social Areia Branca - AEIS Areia Branca. </w:t>
      </w:r>
    </w:p>
    <w:p w14:paraId="66DC3A05" w14:textId="77777777" w:rsidR="005C0B9F" w:rsidRDefault="002B2B9B">
      <w:pPr>
        <w:ind w:left="158" w:right="0" w:firstLine="0"/>
      </w:pPr>
      <w:r>
        <w:t>Como forma de difundir a prática urbanística entre acadêmi</w:t>
      </w:r>
      <w:r>
        <w:t>cos e profissionais, o CAU/AM propõe intervenção na área citada, para fins de projeto. Este concurso levanta a necessidade de considerar o contexto ambiental e socioeconômico, por meio de ferramentas, como o levantamento físico-territorial, pesquisas quali</w:t>
      </w:r>
      <w:r>
        <w:t xml:space="preserve">tativas, dentre outros, para se chegar à proposta de projeto urbanístico para a Comunidade União da Vitória. </w:t>
      </w:r>
    </w:p>
    <w:p w14:paraId="29AAAD9B" w14:textId="77777777" w:rsidR="005C0B9F" w:rsidRDefault="002B2B9B">
      <w:pPr>
        <w:ind w:left="158" w:right="0" w:firstLine="0"/>
      </w:pPr>
      <w:r>
        <w:t>Este concurso propõe uma ponte entre os acadêmicos e profissionais de arquitetura e urbanismo e o seu real papel na sociedade, que consiste em apl</w:t>
      </w:r>
      <w:r>
        <w:t>icar seu conhecimento para fornecer um espaço urbano digno para a população. Com este objetivo, a longo prazo, busca-se consolidar o arquiteto e urbanista como o principal agente transformador da sociedade, melhorando a infraestrutura das cidades e trazend</w:t>
      </w:r>
      <w:r>
        <w:t xml:space="preserve">o igualdade social. </w:t>
      </w:r>
    </w:p>
    <w:p w14:paraId="13D2DA58" w14:textId="77777777" w:rsidR="005C0B9F" w:rsidRDefault="002B2B9B">
      <w:pPr>
        <w:spacing w:after="16" w:line="259" w:lineRule="auto"/>
        <w:ind w:left="225" w:right="0" w:firstLine="0"/>
        <w:jc w:val="center"/>
      </w:pPr>
      <w:r>
        <w:rPr>
          <w:b/>
        </w:rPr>
        <w:t xml:space="preserve"> </w:t>
      </w:r>
    </w:p>
    <w:p w14:paraId="1B0F1CF1" w14:textId="77777777" w:rsidR="005C0B9F" w:rsidRDefault="002B2B9B">
      <w:pPr>
        <w:spacing w:after="16" w:line="259" w:lineRule="auto"/>
        <w:ind w:left="225" w:right="0" w:firstLine="0"/>
        <w:jc w:val="center"/>
      </w:pPr>
      <w:r>
        <w:rPr>
          <w:b/>
        </w:rPr>
        <w:t xml:space="preserve"> </w:t>
      </w:r>
    </w:p>
    <w:p w14:paraId="2DD5FB28" w14:textId="77777777" w:rsidR="005C0B9F" w:rsidRDefault="002B2B9B">
      <w:pPr>
        <w:spacing w:after="16" w:line="259" w:lineRule="auto"/>
        <w:ind w:left="170" w:right="0" w:firstLine="0"/>
        <w:jc w:val="left"/>
      </w:pPr>
      <w:r>
        <w:rPr>
          <w:b/>
        </w:rPr>
        <w:t xml:space="preserve"> </w:t>
      </w:r>
    </w:p>
    <w:p w14:paraId="0510EA74" w14:textId="77777777" w:rsidR="005C0B9F" w:rsidRDefault="002B2B9B">
      <w:pPr>
        <w:spacing w:after="19" w:line="259" w:lineRule="auto"/>
        <w:ind w:left="225" w:right="0" w:firstLine="0"/>
        <w:jc w:val="center"/>
      </w:pPr>
      <w:r>
        <w:rPr>
          <w:b/>
        </w:rPr>
        <w:t xml:space="preserve"> </w:t>
      </w:r>
    </w:p>
    <w:p w14:paraId="74FF0B1A" w14:textId="77777777" w:rsidR="005C0B9F" w:rsidRDefault="002B2B9B">
      <w:pPr>
        <w:spacing w:after="16" w:line="259" w:lineRule="auto"/>
        <w:ind w:left="225" w:right="0" w:firstLine="0"/>
        <w:jc w:val="center"/>
      </w:pPr>
      <w:r>
        <w:rPr>
          <w:b/>
        </w:rPr>
        <w:t xml:space="preserve"> </w:t>
      </w:r>
    </w:p>
    <w:p w14:paraId="7759CFAA" w14:textId="77777777" w:rsidR="005C0B9F" w:rsidRDefault="002B2B9B">
      <w:pPr>
        <w:pStyle w:val="Ttulo2"/>
        <w:spacing w:after="14" w:line="259" w:lineRule="auto"/>
        <w:ind w:left="178" w:right="6"/>
        <w:jc w:val="center"/>
      </w:pPr>
      <w:r>
        <w:t xml:space="preserve">REFERÊNCIA BIBLIOGRÁFICA </w:t>
      </w:r>
    </w:p>
    <w:p w14:paraId="4B80AA43" w14:textId="77777777" w:rsidR="005C0B9F" w:rsidRDefault="002B2B9B">
      <w:pPr>
        <w:spacing w:after="16" w:line="259" w:lineRule="auto"/>
        <w:ind w:left="225" w:right="0" w:firstLine="0"/>
        <w:jc w:val="center"/>
      </w:pPr>
      <w:r>
        <w:rPr>
          <w:b/>
        </w:rPr>
        <w:t xml:space="preserve"> </w:t>
      </w:r>
    </w:p>
    <w:p w14:paraId="2210AFC6" w14:textId="77777777" w:rsidR="005C0B9F" w:rsidRDefault="002B2B9B">
      <w:pPr>
        <w:spacing w:after="14" w:line="259" w:lineRule="auto"/>
        <w:ind w:left="225" w:right="0" w:firstLine="0"/>
        <w:jc w:val="center"/>
      </w:pPr>
      <w:r>
        <w:rPr>
          <w:b/>
        </w:rPr>
        <w:t xml:space="preserve"> </w:t>
      </w:r>
    </w:p>
    <w:p w14:paraId="7533F3D3" w14:textId="77777777" w:rsidR="005C0B9F" w:rsidRDefault="002B2B9B">
      <w:pPr>
        <w:spacing w:after="0" w:line="274" w:lineRule="auto"/>
        <w:ind w:left="165" w:right="-14" w:hanging="10"/>
        <w:jc w:val="left"/>
      </w:pPr>
      <w:r>
        <w:rPr>
          <w:b/>
        </w:rPr>
        <w:t xml:space="preserve"> </w:t>
      </w:r>
      <w:r>
        <w:t>Lei Complementar nº 2, de 26 de janeiro de 2014 (</w:t>
      </w:r>
      <w:hyperlink r:id="rId13">
        <w:r>
          <w:rPr>
            <w:color w:val="0000FF"/>
            <w:u w:val="single" w:color="0000FF"/>
          </w:rPr>
          <w:t>https://leismunicipais.com.br/a1/plano</w:t>
        </w:r>
      </w:hyperlink>
      <w:hyperlink r:id="rId14"/>
      <w:hyperlink r:id="rId15">
        <w:r>
          <w:rPr>
            <w:color w:val="0000FF"/>
            <w:u w:val="single" w:color="0000FF"/>
          </w:rPr>
          <w:t>diretor</w:t>
        </w:r>
      </w:hyperlink>
      <w:hyperlink r:id="rId16">
        <w:r>
          <w:rPr>
            <w:color w:val="0000FF"/>
            <w:u w:val="single" w:color="0000FF"/>
          </w:rPr>
          <w:t>-</w:t>
        </w:r>
      </w:hyperlink>
      <w:hyperlink r:id="rId17">
        <w:r>
          <w:rPr>
            <w:color w:val="0000FF"/>
            <w:u w:val="single" w:color="0000FF"/>
          </w:rPr>
          <w:t>manaus</w:t>
        </w:r>
      </w:hyperlink>
      <w:hyperlink r:id="rId18">
        <w:r>
          <w:rPr>
            <w:color w:val="0000FF"/>
            <w:u w:val="single" w:color="0000FF"/>
          </w:rPr>
          <w:t>-</w:t>
        </w:r>
      </w:hyperlink>
      <w:hyperlink r:id="rId19">
        <w:r>
          <w:rPr>
            <w:color w:val="0000FF"/>
            <w:u w:val="single" w:color="0000FF"/>
          </w:rPr>
          <w:t>am</w:t>
        </w:r>
      </w:hyperlink>
      <w:hyperlink r:id="rId20">
        <w:r>
          <w:t>)</w:t>
        </w:r>
      </w:hyperlink>
      <w:r>
        <w:t xml:space="preserve">. </w:t>
      </w:r>
    </w:p>
    <w:p w14:paraId="651DEEFE" w14:textId="77777777" w:rsidR="005C0B9F" w:rsidRDefault="002B2B9B">
      <w:pPr>
        <w:spacing w:after="16" w:line="259" w:lineRule="auto"/>
        <w:ind w:left="170" w:right="0" w:firstLine="0"/>
        <w:jc w:val="left"/>
      </w:pPr>
      <w:r>
        <w:t xml:space="preserve"> </w:t>
      </w:r>
    </w:p>
    <w:p w14:paraId="48668487" w14:textId="77777777" w:rsidR="005C0B9F" w:rsidRDefault="002B2B9B">
      <w:pPr>
        <w:spacing w:after="1" w:line="274" w:lineRule="auto"/>
        <w:ind w:left="165" w:right="-14" w:hanging="10"/>
        <w:jc w:val="left"/>
      </w:pPr>
      <w:r>
        <w:lastRenderedPageBreak/>
        <w:t>Lei nº 605, de 24 de julho de 2001 (</w:t>
      </w:r>
      <w:hyperlink r:id="rId21">
        <w:r>
          <w:rPr>
            <w:color w:val="0000FF"/>
            <w:u w:val="single" w:color="0000FF"/>
          </w:rPr>
          <w:t>https://leismunicipais.com.br/a/am/m/manaus/lei</w:t>
        </w:r>
      </w:hyperlink>
      <w:hyperlink r:id="rId22"/>
      <w:hyperlink r:id="rId23">
        <w:r>
          <w:rPr>
            <w:color w:val="0000FF"/>
            <w:u w:val="single" w:color="0000FF"/>
          </w:rPr>
          <w:t>ordinaria/2001/60/605/lei</w:t>
        </w:r>
      </w:hyperlink>
      <w:hyperlink r:id="rId24">
        <w:r>
          <w:rPr>
            <w:color w:val="0000FF"/>
            <w:u w:val="single" w:color="0000FF"/>
          </w:rPr>
          <w:t>-</w:t>
        </w:r>
      </w:hyperlink>
      <w:hyperlink r:id="rId25">
        <w:r>
          <w:rPr>
            <w:color w:val="0000FF"/>
            <w:u w:val="single" w:color="0000FF"/>
          </w:rPr>
          <w:t>ordinari</w:t>
        </w:r>
        <w:r>
          <w:rPr>
            <w:color w:val="0000FF"/>
            <w:u w:val="single" w:color="0000FF"/>
          </w:rPr>
          <w:t>a</w:t>
        </w:r>
      </w:hyperlink>
      <w:hyperlink r:id="rId26">
        <w:r>
          <w:rPr>
            <w:color w:val="0000FF"/>
            <w:u w:val="single" w:color="0000FF"/>
          </w:rPr>
          <w:t>-</w:t>
        </w:r>
      </w:hyperlink>
      <w:hyperlink r:id="rId27">
        <w:r>
          <w:rPr>
            <w:color w:val="0000FF"/>
            <w:u w:val="single" w:color="0000FF"/>
          </w:rPr>
          <w:t>n</w:t>
        </w:r>
      </w:hyperlink>
      <w:hyperlink r:id="rId28">
        <w:r>
          <w:rPr>
            <w:color w:val="0000FF"/>
            <w:u w:val="single" w:color="0000FF"/>
          </w:rPr>
          <w:t>-</w:t>
        </w:r>
      </w:hyperlink>
      <w:hyperlink r:id="rId29">
        <w:r>
          <w:rPr>
            <w:color w:val="0000FF"/>
            <w:u w:val="single" w:color="0000FF"/>
          </w:rPr>
          <w:t>605</w:t>
        </w:r>
      </w:hyperlink>
      <w:hyperlink r:id="rId30">
        <w:r>
          <w:rPr>
            <w:color w:val="0000FF"/>
            <w:u w:val="single" w:color="0000FF"/>
          </w:rPr>
          <w:t>-</w:t>
        </w:r>
      </w:hyperlink>
      <w:hyperlink r:id="rId31">
        <w:r>
          <w:rPr>
            <w:color w:val="0000FF"/>
            <w:u w:val="single" w:color="0000FF"/>
          </w:rPr>
          <w:t>2001</w:t>
        </w:r>
      </w:hyperlink>
      <w:hyperlink r:id="rId32">
        <w:r>
          <w:rPr>
            <w:color w:val="0000FF"/>
            <w:u w:val="single" w:color="0000FF"/>
          </w:rPr>
          <w:t>-</w:t>
        </w:r>
      </w:hyperlink>
      <w:hyperlink r:id="rId33">
        <w:r>
          <w:rPr>
            <w:color w:val="0000FF"/>
            <w:u w:val="single" w:color="0000FF"/>
          </w:rPr>
          <w:t>institui</w:t>
        </w:r>
      </w:hyperlink>
      <w:hyperlink r:id="rId34">
        <w:r>
          <w:rPr>
            <w:color w:val="0000FF"/>
            <w:u w:val="single" w:color="0000FF"/>
          </w:rPr>
          <w:t>-o-</w:t>
        </w:r>
      </w:hyperlink>
      <w:hyperlink r:id="rId35">
        <w:r>
          <w:rPr>
            <w:color w:val="0000FF"/>
            <w:u w:val="single" w:color="0000FF"/>
          </w:rPr>
          <w:t>codigo</w:t>
        </w:r>
      </w:hyperlink>
      <w:hyperlink r:id="rId36">
        <w:r>
          <w:rPr>
            <w:color w:val="0000FF"/>
            <w:u w:val="single" w:color="0000FF"/>
          </w:rPr>
          <w:t>-</w:t>
        </w:r>
      </w:hyperlink>
      <w:hyperlink r:id="rId37">
        <w:r>
          <w:rPr>
            <w:color w:val="0000FF"/>
            <w:u w:val="single" w:color="0000FF"/>
          </w:rPr>
          <w:t>ambie</w:t>
        </w:r>
        <w:r>
          <w:rPr>
            <w:color w:val="0000FF"/>
            <w:u w:val="single" w:color="0000FF"/>
          </w:rPr>
          <w:t>ntal</w:t>
        </w:r>
      </w:hyperlink>
      <w:hyperlink r:id="rId38">
        <w:r>
          <w:rPr>
            <w:color w:val="0000FF"/>
            <w:u w:val="single" w:color="0000FF"/>
          </w:rPr>
          <w:t>-</w:t>
        </w:r>
      </w:hyperlink>
      <w:hyperlink r:id="rId39">
        <w:r>
          <w:rPr>
            <w:color w:val="0000FF"/>
            <w:u w:val="single" w:color="0000FF"/>
          </w:rPr>
          <w:t>do</w:t>
        </w:r>
      </w:hyperlink>
      <w:hyperlink r:id="rId40">
        <w:r>
          <w:rPr>
            <w:color w:val="0000FF"/>
            <w:u w:val="single" w:color="0000FF"/>
          </w:rPr>
          <w:t>-</w:t>
        </w:r>
      </w:hyperlink>
      <w:hyperlink r:id="rId41">
        <w:r>
          <w:rPr>
            <w:color w:val="0000FF"/>
            <w:u w:val="single" w:color="0000FF"/>
          </w:rPr>
          <w:t>muni</w:t>
        </w:r>
        <w:r>
          <w:rPr>
            <w:color w:val="0000FF"/>
            <w:u w:val="single" w:color="0000FF"/>
          </w:rPr>
          <w:t>cipio</w:t>
        </w:r>
      </w:hyperlink>
      <w:hyperlink r:id="rId42">
        <w:r>
          <w:rPr>
            <w:color w:val="0000FF"/>
            <w:u w:val="single" w:color="0000FF"/>
          </w:rPr>
          <w:t>-</w:t>
        </w:r>
      </w:hyperlink>
      <w:hyperlink r:id="rId43">
        <w:r>
          <w:rPr>
            <w:color w:val="0000FF"/>
            <w:u w:val="single" w:color="0000FF"/>
          </w:rPr>
          <w:t>de</w:t>
        </w:r>
      </w:hyperlink>
      <w:hyperlink r:id="rId44"/>
      <w:hyperlink r:id="rId45">
        <w:r>
          <w:rPr>
            <w:color w:val="0000FF"/>
            <w:u w:val="single" w:color="0000FF"/>
          </w:rPr>
          <w:t>manaus</w:t>
        </w:r>
      </w:hyperlink>
      <w:hyperlink r:id="rId46">
        <w:r>
          <w:rPr>
            <w:color w:val="0000FF"/>
            <w:u w:val="single" w:color="0000FF"/>
          </w:rPr>
          <w:t>-</w:t>
        </w:r>
      </w:hyperlink>
      <w:hyperlink r:id="rId47">
        <w:r>
          <w:rPr>
            <w:color w:val="0000FF"/>
            <w:u w:val="single" w:color="0000FF"/>
          </w:rPr>
          <w:t>e</w:t>
        </w:r>
      </w:hyperlink>
      <w:hyperlink r:id="rId48">
        <w:r>
          <w:rPr>
            <w:color w:val="0000FF"/>
            <w:u w:val="single" w:color="0000FF"/>
          </w:rPr>
          <w:t>-</w:t>
        </w:r>
      </w:hyperlink>
      <w:hyperlink r:id="rId49">
        <w:r>
          <w:rPr>
            <w:color w:val="0000FF"/>
            <w:u w:val="single" w:color="0000FF"/>
          </w:rPr>
          <w:t>da</w:t>
        </w:r>
      </w:hyperlink>
      <w:hyperlink r:id="rId50">
        <w:r>
          <w:rPr>
            <w:color w:val="0000FF"/>
            <w:u w:val="single" w:color="0000FF"/>
          </w:rPr>
          <w:t>-</w:t>
        </w:r>
      </w:hyperlink>
      <w:hyperlink r:id="rId51">
        <w:r>
          <w:rPr>
            <w:color w:val="0000FF"/>
            <w:u w:val="single" w:color="0000FF"/>
          </w:rPr>
          <w:t>outras</w:t>
        </w:r>
      </w:hyperlink>
      <w:hyperlink r:id="rId52">
        <w:r>
          <w:rPr>
            <w:color w:val="0000FF"/>
            <w:u w:val="single" w:color="0000FF"/>
          </w:rPr>
          <w:t>-</w:t>
        </w:r>
      </w:hyperlink>
      <w:hyperlink r:id="rId53">
        <w:r>
          <w:rPr>
            <w:color w:val="0000FF"/>
            <w:u w:val="single" w:color="0000FF"/>
          </w:rPr>
          <w:t>providencia</w:t>
        </w:r>
      </w:hyperlink>
      <w:hyperlink r:id="rId54">
        <w:r>
          <w:t>)</w:t>
        </w:r>
      </w:hyperlink>
      <w:r>
        <w:t xml:space="preserve">. </w:t>
      </w:r>
    </w:p>
    <w:p w14:paraId="1FF70B5B" w14:textId="77777777" w:rsidR="005C0B9F" w:rsidRDefault="002B2B9B">
      <w:pPr>
        <w:spacing w:after="16" w:line="259" w:lineRule="auto"/>
        <w:ind w:left="170" w:right="0" w:firstLine="0"/>
        <w:jc w:val="left"/>
      </w:pPr>
      <w:r>
        <w:t xml:space="preserve"> </w:t>
      </w:r>
    </w:p>
    <w:p w14:paraId="637B7381" w14:textId="77777777" w:rsidR="005C0B9F" w:rsidRDefault="002B2B9B">
      <w:pPr>
        <w:spacing w:after="201" w:line="274" w:lineRule="auto"/>
        <w:ind w:left="165" w:right="-14" w:hanging="10"/>
        <w:jc w:val="left"/>
      </w:pPr>
      <w:r>
        <w:t>Lei nº 1.839, de 16 de janeiro de 2014 (</w:t>
      </w:r>
      <w:hyperlink r:id="rId55">
        <w:r>
          <w:rPr>
            <w:color w:val="0000FF"/>
            <w:u w:val="single" w:color="0000FF"/>
          </w:rPr>
          <w:t>https://leismunicipais.com.br/a1/am/m/manaus/lei</w:t>
        </w:r>
      </w:hyperlink>
      <w:hyperlink r:id="rId56"/>
      <w:hyperlink r:id="rId57">
        <w:r>
          <w:rPr>
            <w:color w:val="0000FF"/>
            <w:u w:val="single" w:color="0000FF"/>
          </w:rPr>
          <w:t>ordinaria/20</w:t>
        </w:r>
        <w:r>
          <w:rPr>
            <w:color w:val="0000FF"/>
            <w:u w:val="single" w:color="0000FF"/>
          </w:rPr>
          <w:t>14/183/1839/lei</w:t>
        </w:r>
      </w:hyperlink>
      <w:hyperlink r:id="rId58">
        <w:r>
          <w:rPr>
            <w:color w:val="0000FF"/>
            <w:u w:val="single" w:color="0000FF"/>
          </w:rPr>
          <w:t>-</w:t>
        </w:r>
      </w:hyperlink>
      <w:hyperlink r:id="rId59">
        <w:r>
          <w:rPr>
            <w:color w:val="0000FF"/>
            <w:u w:val="single" w:color="0000FF"/>
          </w:rPr>
          <w:t>ordinaria</w:t>
        </w:r>
      </w:hyperlink>
      <w:hyperlink r:id="rId60">
        <w:r>
          <w:rPr>
            <w:color w:val="0000FF"/>
            <w:u w:val="single" w:color="0000FF"/>
          </w:rPr>
          <w:t>-</w:t>
        </w:r>
      </w:hyperlink>
      <w:hyperlink r:id="rId61">
        <w:r>
          <w:rPr>
            <w:color w:val="0000FF"/>
            <w:u w:val="single" w:color="0000FF"/>
          </w:rPr>
          <w:t>n</w:t>
        </w:r>
      </w:hyperlink>
      <w:hyperlink r:id="rId62">
        <w:r>
          <w:rPr>
            <w:color w:val="0000FF"/>
            <w:u w:val="single" w:color="0000FF"/>
          </w:rPr>
          <w:t>-</w:t>
        </w:r>
      </w:hyperlink>
      <w:hyperlink r:id="rId63">
        <w:r>
          <w:rPr>
            <w:color w:val="0000FF"/>
            <w:u w:val="single" w:color="0000FF"/>
          </w:rPr>
          <w:t>1839</w:t>
        </w:r>
      </w:hyperlink>
      <w:hyperlink r:id="rId64">
        <w:r>
          <w:rPr>
            <w:color w:val="0000FF"/>
            <w:u w:val="single" w:color="0000FF"/>
          </w:rPr>
          <w:t>-</w:t>
        </w:r>
      </w:hyperlink>
      <w:hyperlink r:id="rId65">
        <w:r>
          <w:rPr>
            <w:color w:val="0000FF"/>
            <w:u w:val="single" w:color="0000FF"/>
          </w:rPr>
          <w:t>2014</w:t>
        </w:r>
      </w:hyperlink>
      <w:hyperlink r:id="rId66">
        <w:r>
          <w:rPr>
            <w:color w:val="0000FF"/>
            <w:u w:val="single" w:color="0000FF"/>
          </w:rPr>
          <w:t>-</w:t>
        </w:r>
      </w:hyperlink>
      <w:hyperlink r:id="rId67">
        <w:r>
          <w:rPr>
            <w:color w:val="0000FF"/>
            <w:u w:val="single" w:color="0000FF"/>
          </w:rPr>
          <w:t>dispoe</w:t>
        </w:r>
      </w:hyperlink>
      <w:hyperlink r:id="rId68">
        <w:r>
          <w:rPr>
            <w:color w:val="0000FF"/>
            <w:u w:val="single" w:color="0000FF"/>
          </w:rPr>
          <w:t>-</w:t>
        </w:r>
      </w:hyperlink>
      <w:hyperlink r:id="rId69">
        <w:r>
          <w:rPr>
            <w:color w:val="0000FF"/>
            <w:u w:val="single" w:color="0000FF"/>
          </w:rPr>
          <w:t>sobre</w:t>
        </w:r>
      </w:hyperlink>
      <w:hyperlink r:id="rId70">
        <w:r>
          <w:rPr>
            <w:color w:val="0000FF"/>
            <w:u w:val="single" w:color="0000FF"/>
          </w:rPr>
          <w:t>-o-</w:t>
        </w:r>
      </w:hyperlink>
      <w:hyperlink r:id="rId71">
        <w:r>
          <w:rPr>
            <w:color w:val="0000FF"/>
            <w:u w:val="single" w:color="0000FF"/>
          </w:rPr>
          <w:t>perimetro</w:t>
        </w:r>
      </w:hyperlink>
      <w:hyperlink r:id="rId72">
        <w:r>
          <w:rPr>
            <w:color w:val="0000FF"/>
            <w:u w:val="single" w:color="0000FF"/>
          </w:rPr>
          <w:t>-</w:t>
        </w:r>
      </w:hyperlink>
      <w:hyperlink r:id="rId73">
        <w:r>
          <w:rPr>
            <w:color w:val="0000FF"/>
            <w:u w:val="single" w:color="0000FF"/>
          </w:rPr>
          <w:t>urbano</w:t>
        </w:r>
      </w:hyperlink>
      <w:hyperlink r:id="rId74">
        <w:r>
          <w:rPr>
            <w:color w:val="0000FF"/>
            <w:u w:val="single" w:color="0000FF"/>
          </w:rPr>
          <w:t>-</w:t>
        </w:r>
      </w:hyperlink>
      <w:hyperlink r:id="rId75">
        <w:r>
          <w:rPr>
            <w:color w:val="0000FF"/>
            <w:u w:val="single" w:color="0000FF"/>
          </w:rPr>
          <w:t>do</w:t>
        </w:r>
      </w:hyperlink>
      <w:hyperlink r:id="rId76"/>
      <w:hyperlink r:id="rId77">
        <w:r>
          <w:rPr>
            <w:color w:val="0000FF"/>
            <w:u w:val="single" w:color="0000FF"/>
          </w:rPr>
          <w:t>municipio</w:t>
        </w:r>
      </w:hyperlink>
      <w:hyperlink r:id="rId78">
        <w:r>
          <w:rPr>
            <w:color w:val="0000FF"/>
            <w:u w:val="single" w:color="0000FF"/>
          </w:rPr>
          <w:t>-</w:t>
        </w:r>
      </w:hyperlink>
      <w:hyperlink r:id="rId79">
        <w:r>
          <w:rPr>
            <w:color w:val="0000FF"/>
            <w:u w:val="single" w:color="0000FF"/>
          </w:rPr>
          <w:t>de</w:t>
        </w:r>
      </w:hyperlink>
      <w:hyperlink r:id="rId80">
        <w:r>
          <w:rPr>
            <w:color w:val="0000FF"/>
            <w:u w:val="single" w:color="0000FF"/>
          </w:rPr>
          <w:t>-</w:t>
        </w:r>
      </w:hyperlink>
      <w:hyperlink r:id="rId81">
        <w:r>
          <w:rPr>
            <w:color w:val="0000FF"/>
            <w:u w:val="single" w:color="0000FF"/>
          </w:rPr>
          <w:t>manaus</w:t>
        </w:r>
      </w:hyperlink>
      <w:hyperlink r:id="rId82">
        <w:r>
          <w:rPr>
            <w:color w:val="0000FF"/>
            <w:u w:val="single" w:color="0000FF"/>
          </w:rPr>
          <w:t>-</w:t>
        </w:r>
      </w:hyperlink>
      <w:hyperlink r:id="rId83">
        <w:r>
          <w:rPr>
            <w:color w:val="0000FF"/>
            <w:u w:val="single" w:color="0000FF"/>
          </w:rPr>
          <w:t>e</w:t>
        </w:r>
      </w:hyperlink>
      <w:hyperlink r:id="rId84">
        <w:r>
          <w:rPr>
            <w:color w:val="0000FF"/>
            <w:u w:val="single" w:color="0000FF"/>
          </w:rPr>
          <w:t>-</w:t>
        </w:r>
      </w:hyperlink>
      <w:hyperlink r:id="rId85">
        <w:r>
          <w:rPr>
            <w:color w:val="0000FF"/>
            <w:u w:val="single" w:color="0000FF"/>
          </w:rPr>
          <w:t>descreve</w:t>
        </w:r>
      </w:hyperlink>
      <w:hyperlink r:id="rId86">
        <w:r>
          <w:rPr>
            <w:color w:val="0000FF"/>
            <w:u w:val="single" w:color="0000FF"/>
          </w:rPr>
          <w:t>-</w:t>
        </w:r>
      </w:hyperlink>
      <w:hyperlink r:id="rId87">
        <w:r>
          <w:rPr>
            <w:color w:val="0000FF"/>
            <w:u w:val="single" w:color="0000FF"/>
          </w:rPr>
          <w:t>os</w:t>
        </w:r>
      </w:hyperlink>
      <w:hyperlink r:id="rId88">
        <w:r>
          <w:rPr>
            <w:color w:val="0000FF"/>
            <w:u w:val="single" w:color="0000FF"/>
          </w:rPr>
          <w:t>-</w:t>
        </w:r>
      </w:hyperlink>
      <w:hyperlink r:id="rId89">
        <w:r>
          <w:rPr>
            <w:color w:val="0000FF"/>
            <w:u w:val="single" w:color="0000FF"/>
          </w:rPr>
          <w:t>limites</w:t>
        </w:r>
      </w:hyperlink>
      <w:hyperlink r:id="rId90">
        <w:r>
          <w:rPr>
            <w:color w:val="0000FF"/>
            <w:u w:val="single" w:color="0000FF"/>
          </w:rPr>
          <w:t>-</w:t>
        </w:r>
      </w:hyperlink>
      <w:hyperlink r:id="rId91">
        <w:r>
          <w:rPr>
            <w:color w:val="0000FF"/>
            <w:u w:val="single" w:color="0000FF"/>
          </w:rPr>
          <w:t>da</w:t>
        </w:r>
      </w:hyperlink>
      <w:hyperlink r:id="rId92">
        <w:r>
          <w:rPr>
            <w:color w:val="0000FF"/>
            <w:u w:val="single" w:color="0000FF"/>
          </w:rPr>
          <w:t>-</w:t>
        </w:r>
      </w:hyperlink>
      <w:hyperlink r:id="rId93">
        <w:r>
          <w:rPr>
            <w:color w:val="0000FF"/>
            <w:u w:val="single" w:color="0000FF"/>
          </w:rPr>
          <w:t>cidade</w:t>
        </w:r>
      </w:hyperlink>
      <w:hyperlink r:id="rId94">
        <w:r>
          <w:rPr>
            <w:color w:val="0000FF"/>
            <w:u w:val="single" w:color="0000FF"/>
          </w:rPr>
          <w:t>-</w:t>
        </w:r>
      </w:hyperlink>
      <w:hyperlink r:id="rId95">
        <w:r>
          <w:rPr>
            <w:color w:val="0000FF"/>
            <w:u w:val="single" w:color="0000FF"/>
          </w:rPr>
          <w:t>conforme</w:t>
        </w:r>
      </w:hyperlink>
      <w:hyperlink r:id="rId96">
        <w:r>
          <w:rPr>
            <w:color w:val="0000FF"/>
            <w:u w:val="single" w:color="0000FF"/>
          </w:rPr>
          <w:t>-</w:t>
        </w:r>
      </w:hyperlink>
      <w:hyperlink r:id="rId97">
        <w:r>
          <w:rPr>
            <w:color w:val="0000FF"/>
            <w:u w:val="single" w:color="0000FF"/>
          </w:rPr>
          <w:t>as</w:t>
        </w:r>
      </w:hyperlink>
      <w:hyperlink r:id="rId98">
        <w:r>
          <w:rPr>
            <w:color w:val="0000FF"/>
            <w:u w:val="single" w:color="0000FF"/>
          </w:rPr>
          <w:t>-</w:t>
        </w:r>
      </w:hyperlink>
      <w:hyperlink r:id="rId99">
        <w:r>
          <w:rPr>
            <w:color w:val="0000FF"/>
            <w:u w:val="single" w:color="0000FF"/>
          </w:rPr>
          <w:t>diretrizes</w:t>
        </w:r>
      </w:hyperlink>
      <w:hyperlink r:id="rId100">
        <w:r>
          <w:rPr>
            <w:color w:val="0000FF"/>
            <w:u w:val="single" w:color="0000FF"/>
          </w:rPr>
          <w:t>-</w:t>
        </w:r>
      </w:hyperlink>
      <w:hyperlink r:id="rId101">
        <w:r>
          <w:rPr>
            <w:color w:val="0000FF"/>
            <w:u w:val="single" w:color="0000FF"/>
          </w:rPr>
          <w:t>do</w:t>
        </w:r>
      </w:hyperlink>
      <w:hyperlink r:id="rId102">
        <w:r>
          <w:rPr>
            <w:color w:val="0000FF"/>
            <w:u w:val="single" w:color="0000FF"/>
          </w:rPr>
          <w:t>-</w:t>
        </w:r>
      </w:hyperlink>
      <w:hyperlink r:id="rId103">
        <w:r>
          <w:rPr>
            <w:color w:val="0000FF"/>
            <w:u w:val="single" w:color="0000FF"/>
          </w:rPr>
          <w:t>plano</w:t>
        </w:r>
      </w:hyperlink>
      <w:hyperlink r:id="rId104">
        <w:r>
          <w:rPr>
            <w:color w:val="0000FF"/>
            <w:u w:val="single" w:color="0000FF"/>
          </w:rPr>
          <w:t>-</w:t>
        </w:r>
      </w:hyperlink>
      <w:hyperlink r:id="rId105">
        <w:r>
          <w:rPr>
            <w:color w:val="0000FF"/>
            <w:u w:val="single" w:color="0000FF"/>
          </w:rPr>
          <w:t>diretor</w:t>
        </w:r>
      </w:hyperlink>
      <w:hyperlink r:id="rId106"/>
      <w:hyperlink r:id="rId107">
        <w:r>
          <w:rPr>
            <w:color w:val="0000FF"/>
            <w:u w:val="single" w:color="0000FF"/>
          </w:rPr>
          <w:t>urbano</w:t>
        </w:r>
      </w:hyperlink>
      <w:hyperlink r:id="rId108">
        <w:r>
          <w:rPr>
            <w:color w:val="0000FF"/>
            <w:u w:val="single" w:color="0000FF"/>
          </w:rPr>
          <w:t>-</w:t>
        </w:r>
      </w:hyperlink>
      <w:hyperlink r:id="rId109">
        <w:r>
          <w:rPr>
            <w:color w:val="0000FF"/>
            <w:u w:val="single" w:color="0000FF"/>
          </w:rPr>
          <w:t>e</w:t>
        </w:r>
      </w:hyperlink>
      <w:hyperlink r:id="rId110">
        <w:r>
          <w:rPr>
            <w:color w:val="0000FF"/>
            <w:u w:val="single" w:color="0000FF"/>
          </w:rPr>
          <w:t>-</w:t>
        </w:r>
      </w:hyperlink>
      <w:hyperlink r:id="rId111">
        <w:r>
          <w:rPr>
            <w:color w:val="0000FF"/>
            <w:u w:val="single" w:color="0000FF"/>
          </w:rPr>
          <w:t>ambiental</w:t>
        </w:r>
      </w:hyperlink>
      <w:hyperlink r:id="rId112">
        <w:r>
          <w:rPr>
            <w:color w:val="0000FF"/>
            <w:u w:val="single" w:color="0000FF"/>
          </w:rPr>
          <w:t>)</w:t>
        </w:r>
      </w:hyperlink>
      <w:r>
        <w:rPr>
          <w:color w:val="0000FF"/>
          <w:u w:val="single" w:color="0000FF"/>
        </w:rPr>
        <w:t>.</w:t>
      </w:r>
      <w:r>
        <w:t xml:space="preserve"> </w:t>
      </w:r>
    </w:p>
    <w:p w14:paraId="120B06B7" w14:textId="77777777" w:rsidR="005C0B9F" w:rsidRDefault="002B2B9B">
      <w:pPr>
        <w:spacing w:after="201" w:line="274" w:lineRule="auto"/>
        <w:ind w:left="165" w:right="-14" w:hanging="10"/>
        <w:jc w:val="left"/>
      </w:pPr>
      <w:r>
        <w:t>Lei nº1. 401, de 14 d</w:t>
      </w:r>
      <w:r>
        <w:t>e janeiro de 2010 (</w:t>
      </w:r>
      <w:hyperlink r:id="rId113">
        <w:r>
          <w:rPr>
            <w:color w:val="0000FF"/>
            <w:u w:val="single" w:color="0000FF"/>
          </w:rPr>
          <w:t>https://leismunicipais.com.br/a/am/m/manaus/lei</w:t>
        </w:r>
      </w:hyperlink>
      <w:hyperlink r:id="rId114"/>
      <w:hyperlink r:id="rId115">
        <w:r>
          <w:rPr>
            <w:color w:val="0000FF"/>
            <w:u w:val="single" w:color="0000FF"/>
          </w:rPr>
          <w:t>ordinaria/2010/140/1401/lei</w:t>
        </w:r>
      </w:hyperlink>
      <w:hyperlink r:id="rId116">
        <w:r>
          <w:rPr>
            <w:color w:val="0000FF"/>
            <w:u w:val="single" w:color="0000FF"/>
          </w:rPr>
          <w:t>-</w:t>
        </w:r>
      </w:hyperlink>
      <w:hyperlink r:id="rId117">
        <w:r>
          <w:rPr>
            <w:color w:val="0000FF"/>
            <w:u w:val="single" w:color="0000FF"/>
          </w:rPr>
          <w:t>ordinaria</w:t>
        </w:r>
      </w:hyperlink>
      <w:hyperlink r:id="rId118">
        <w:r>
          <w:rPr>
            <w:color w:val="0000FF"/>
            <w:u w:val="single" w:color="0000FF"/>
          </w:rPr>
          <w:t>-</w:t>
        </w:r>
      </w:hyperlink>
      <w:hyperlink r:id="rId119">
        <w:r>
          <w:rPr>
            <w:color w:val="0000FF"/>
            <w:u w:val="single" w:color="0000FF"/>
          </w:rPr>
          <w:t>n</w:t>
        </w:r>
      </w:hyperlink>
      <w:hyperlink r:id="rId120">
        <w:r>
          <w:rPr>
            <w:color w:val="0000FF"/>
            <w:u w:val="single" w:color="0000FF"/>
          </w:rPr>
          <w:t>-</w:t>
        </w:r>
      </w:hyperlink>
      <w:hyperlink r:id="rId121">
        <w:r>
          <w:rPr>
            <w:color w:val="0000FF"/>
            <w:u w:val="single" w:color="0000FF"/>
          </w:rPr>
          <w:t>1401</w:t>
        </w:r>
      </w:hyperlink>
      <w:hyperlink r:id="rId122">
        <w:r>
          <w:rPr>
            <w:color w:val="0000FF"/>
            <w:u w:val="single" w:color="0000FF"/>
          </w:rPr>
          <w:t>-</w:t>
        </w:r>
      </w:hyperlink>
      <w:hyperlink r:id="rId123">
        <w:r>
          <w:rPr>
            <w:color w:val="0000FF"/>
            <w:u w:val="single" w:color="0000FF"/>
          </w:rPr>
          <w:t>2010</w:t>
        </w:r>
      </w:hyperlink>
      <w:hyperlink r:id="rId124">
        <w:r>
          <w:rPr>
            <w:color w:val="0000FF"/>
            <w:u w:val="single" w:color="0000FF"/>
          </w:rPr>
          <w:t>-</w:t>
        </w:r>
      </w:hyperlink>
      <w:hyperlink r:id="rId125">
        <w:r>
          <w:rPr>
            <w:color w:val="0000FF"/>
            <w:u w:val="single" w:color="0000FF"/>
          </w:rPr>
          <w:t>dispoe</w:t>
        </w:r>
      </w:hyperlink>
      <w:hyperlink r:id="rId126">
        <w:r>
          <w:rPr>
            <w:color w:val="0000FF"/>
            <w:u w:val="single" w:color="0000FF"/>
          </w:rPr>
          <w:t>-</w:t>
        </w:r>
      </w:hyperlink>
      <w:hyperlink r:id="rId127">
        <w:r>
          <w:rPr>
            <w:color w:val="0000FF"/>
            <w:u w:val="single" w:color="0000FF"/>
          </w:rPr>
          <w:t>sobre</w:t>
        </w:r>
      </w:hyperlink>
      <w:hyperlink r:id="rId128">
        <w:r>
          <w:rPr>
            <w:color w:val="0000FF"/>
            <w:u w:val="single" w:color="0000FF"/>
          </w:rPr>
          <w:t>-</w:t>
        </w:r>
      </w:hyperlink>
      <w:hyperlink r:id="rId129">
        <w:r>
          <w:rPr>
            <w:color w:val="0000FF"/>
            <w:u w:val="single" w:color="0000FF"/>
          </w:rPr>
          <w:t>a</w:t>
        </w:r>
      </w:hyperlink>
      <w:hyperlink r:id="rId130">
        <w:r>
          <w:rPr>
            <w:color w:val="0000FF"/>
            <w:u w:val="single" w:color="0000FF"/>
          </w:rPr>
          <w:t>-</w:t>
        </w:r>
      </w:hyperlink>
      <w:hyperlink r:id="rId131">
        <w:r>
          <w:rPr>
            <w:color w:val="0000FF"/>
            <w:u w:val="single" w:color="0000FF"/>
          </w:rPr>
          <w:t>criacao</w:t>
        </w:r>
      </w:hyperlink>
      <w:hyperlink r:id="rId132">
        <w:r>
          <w:rPr>
            <w:color w:val="0000FF"/>
            <w:u w:val="single" w:color="0000FF"/>
          </w:rPr>
          <w:t>-</w:t>
        </w:r>
      </w:hyperlink>
      <w:hyperlink r:id="rId133">
        <w:r>
          <w:rPr>
            <w:color w:val="0000FF"/>
            <w:u w:val="single" w:color="0000FF"/>
          </w:rPr>
          <w:t>e</w:t>
        </w:r>
      </w:hyperlink>
      <w:hyperlink r:id="rId134">
        <w:r>
          <w:rPr>
            <w:color w:val="0000FF"/>
            <w:u w:val="single" w:color="0000FF"/>
          </w:rPr>
          <w:t>-</w:t>
        </w:r>
      </w:hyperlink>
      <w:hyperlink r:id="rId135">
        <w:r>
          <w:rPr>
            <w:color w:val="0000FF"/>
            <w:u w:val="single" w:color="0000FF"/>
          </w:rPr>
          <w:t>a</w:t>
        </w:r>
      </w:hyperlink>
      <w:hyperlink r:id="rId136">
        <w:r>
          <w:rPr>
            <w:color w:val="0000FF"/>
            <w:u w:val="single" w:color="0000FF"/>
          </w:rPr>
          <w:t>-</w:t>
        </w:r>
      </w:hyperlink>
      <w:hyperlink r:id="rId137">
        <w:r>
          <w:rPr>
            <w:color w:val="0000FF"/>
            <w:u w:val="single" w:color="0000FF"/>
          </w:rPr>
          <w:t>divisao</w:t>
        </w:r>
      </w:hyperlink>
      <w:hyperlink r:id="rId138">
        <w:r>
          <w:rPr>
            <w:color w:val="0000FF"/>
            <w:u w:val="single" w:color="0000FF"/>
          </w:rPr>
          <w:t>-</w:t>
        </w:r>
      </w:hyperlink>
      <w:hyperlink r:id="rId139">
        <w:r>
          <w:rPr>
            <w:color w:val="0000FF"/>
            <w:u w:val="single" w:color="0000FF"/>
          </w:rPr>
          <w:t>dos</w:t>
        </w:r>
      </w:hyperlink>
      <w:hyperlink r:id="rId140"/>
      <w:hyperlink r:id="rId141">
        <w:r>
          <w:rPr>
            <w:color w:val="0000FF"/>
            <w:u w:val="single" w:color="0000FF"/>
          </w:rPr>
          <w:t>bairros</w:t>
        </w:r>
      </w:hyperlink>
      <w:hyperlink r:id="rId142">
        <w:r>
          <w:rPr>
            <w:color w:val="0000FF"/>
            <w:u w:val="single" w:color="0000FF"/>
          </w:rPr>
          <w:t>-</w:t>
        </w:r>
      </w:hyperlink>
      <w:hyperlink r:id="rId143">
        <w:r>
          <w:rPr>
            <w:color w:val="0000FF"/>
            <w:u w:val="single" w:color="0000FF"/>
          </w:rPr>
          <w:t>da</w:t>
        </w:r>
      </w:hyperlink>
      <w:hyperlink r:id="rId144">
        <w:r>
          <w:rPr>
            <w:color w:val="0000FF"/>
            <w:u w:val="single" w:color="0000FF"/>
          </w:rPr>
          <w:t>-</w:t>
        </w:r>
      </w:hyperlink>
      <w:hyperlink r:id="rId145">
        <w:r>
          <w:rPr>
            <w:color w:val="0000FF"/>
            <w:u w:val="single" w:color="0000FF"/>
          </w:rPr>
          <w:t>cidade</w:t>
        </w:r>
      </w:hyperlink>
      <w:hyperlink r:id="rId146">
        <w:r>
          <w:rPr>
            <w:color w:val="0000FF"/>
            <w:u w:val="single" w:color="0000FF"/>
          </w:rPr>
          <w:t>-</w:t>
        </w:r>
      </w:hyperlink>
      <w:hyperlink r:id="rId147">
        <w:r>
          <w:rPr>
            <w:color w:val="0000FF"/>
            <w:u w:val="single" w:color="0000FF"/>
          </w:rPr>
          <w:t>de</w:t>
        </w:r>
      </w:hyperlink>
      <w:hyperlink r:id="rId148">
        <w:r>
          <w:rPr>
            <w:color w:val="0000FF"/>
            <w:u w:val="single" w:color="0000FF"/>
          </w:rPr>
          <w:t>-</w:t>
        </w:r>
      </w:hyperlink>
      <w:hyperlink r:id="rId149">
        <w:r>
          <w:rPr>
            <w:color w:val="0000FF"/>
            <w:u w:val="single" w:color="0000FF"/>
          </w:rPr>
          <w:t>manaus</w:t>
        </w:r>
      </w:hyperlink>
      <w:hyperlink r:id="rId150">
        <w:r>
          <w:rPr>
            <w:color w:val="0000FF"/>
            <w:u w:val="single" w:color="0000FF"/>
          </w:rPr>
          <w:t>-</w:t>
        </w:r>
      </w:hyperlink>
      <w:hyperlink r:id="rId151">
        <w:r>
          <w:rPr>
            <w:color w:val="0000FF"/>
            <w:u w:val="single" w:color="0000FF"/>
          </w:rPr>
          <w:t>com</w:t>
        </w:r>
      </w:hyperlink>
      <w:hyperlink r:id="rId152">
        <w:r>
          <w:rPr>
            <w:color w:val="0000FF"/>
            <w:u w:val="single" w:color="0000FF"/>
          </w:rPr>
          <w:t>-</w:t>
        </w:r>
      </w:hyperlink>
      <w:hyperlink r:id="rId153">
        <w:r>
          <w:rPr>
            <w:color w:val="0000FF"/>
            <w:u w:val="single" w:color="0000FF"/>
          </w:rPr>
          <w:t>estabelecimento</w:t>
        </w:r>
      </w:hyperlink>
      <w:hyperlink r:id="rId154">
        <w:r>
          <w:rPr>
            <w:color w:val="0000FF"/>
            <w:u w:val="single" w:color="0000FF"/>
          </w:rPr>
          <w:t>-</w:t>
        </w:r>
      </w:hyperlink>
      <w:hyperlink r:id="rId155">
        <w:r>
          <w:rPr>
            <w:color w:val="0000FF"/>
            <w:u w:val="single" w:color="0000FF"/>
          </w:rPr>
          <w:t>de</w:t>
        </w:r>
      </w:hyperlink>
      <w:hyperlink r:id="rId156">
        <w:r>
          <w:rPr>
            <w:color w:val="0000FF"/>
            <w:u w:val="single" w:color="0000FF"/>
          </w:rPr>
          <w:t>-</w:t>
        </w:r>
      </w:hyperlink>
      <w:hyperlink r:id="rId157">
        <w:r>
          <w:rPr>
            <w:color w:val="0000FF"/>
            <w:u w:val="single" w:color="0000FF"/>
          </w:rPr>
          <w:t>novos</w:t>
        </w:r>
      </w:hyperlink>
      <w:hyperlink r:id="rId158">
        <w:r>
          <w:rPr>
            <w:color w:val="0000FF"/>
            <w:u w:val="single" w:color="0000FF"/>
          </w:rPr>
          <w:t>-</w:t>
        </w:r>
      </w:hyperlink>
      <w:hyperlink r:id="rId159">
        <w:r>
          <w:rPr>
            <w:color w:val="0000FF"/>
            <w:u w:val="single" w:color="0000FF"/>
          </w:rPr>
          <w:t>limites</w:t>
        </w:r>
      </w:hyperlink>
      <w:hyperlink r:id="rId160">
        <w:r>
          <w:rPr>
            <w:color w:val="0000FF"/>
            <w:u w:val="single" w:color="0000FF"/>
          </w:rPr>
          <w:t>-</w:t>
        </w:r>
      </w:hyperlink>
      <w:hyperlink r:id="rId161">
        <w:r>
          <w:rPr>
            <w:color w:val="0000FF"/>
            <w:u w:val="single" w:color="0000FF"/>
          </w:rPr>
          <w:t>e</w:t>
        </w:r>
      </w:hyperlink>
      <w:hyperlink r:id="rId162">
        <w:r>
          <w:rPr>
            <w:color w:val="0000FF"/>
            <w:u w:val="single" w:color="0000FF"/>
          </w:rPr>
          <w:t>-</w:t>
        </w:r>
      </w:hyperlink>
      <w:hyperlink r:id="rId163">
        <w:r>
          <w:rPr>
            <w:color w:val="0000FF"/>
            <w:u w:val="single" w:color="0000FF"/>
          </w:rPr>
          <w:t>da</w:t>
        </w:r>
      </w:hyperlink>
      <w:hyperlink r:id="rId164">
        <w:r>
          <w:rPr>
            <w:color w:val="0000FF"/>
            <w:u w:val="single" w:color="0000FF"/>
          </w:rPr>
          <w:t>-</w:t>
        </w:r>
      </w:hyperlink>
      <w:hyperlink r:id="rId165">
        <w:r>
          <w:rPr>
            <w:color w:val="0000FF"/>
            <w:u w:val="single" w:color="0000FF"/>
          </w:rPr>
          <w:t>outras</w:t>
        </w:r>
      </w:hyperlink>
      <w:hyperlink r:id="rId166">
        <w:r>
          <w:rPr>
            <w:color w:val="0000FF"/>
            <w:u w:val="single" w:color="0000FF"/>
          </w:rPr>
          <w:t>-</w:t>
        </w:r>
      </w:hyperlink>
      <w:hyperlink r:id="rId167">
        <w:r>
          <w:rPr>
            <w:color w:val="0000FF"/>
            <w:u w:val="single" w:color="0000FF"/>
          </w:rPr>
          <w:t>providencias</w:t>
        </w:r>
      </w:hyperlink>
      <w:hyperlink r:id="rId168">
        <w:r>
          <w:t>)</w:t>
        </w:r>
      </w:hyperlink>
      <w:r>
        <w:t xml:space="preserve"> </w:t>
      </w:r>
    </w:p>
    <w:p w14:paraId="4C0D4EB5" w14:textId="77777777" w:rsidR="005C0B9F" w:rsidRDefault="002B2B9B">
      <w:pPr>
        <w:spacing w:after="201" w:line="274" w:lineRule="auto"/>
        <w:ind w:left="165" w:right="-14" w:hanging="10"/>
        <w:jc w:val="left"/>
      </w:pPr>
      <w:r>
        <w:t>Lei nº 1.837, de 16 de janeir</w:t>
      </w:r>
      <w:r>
        <w:t>o de 2014 (</w:t>
      </w:r>
      <w:hyperlink r:id="rId169">
        <w:r>
          <w:rPr>
            <w:color w:val="0000FF"/>
            <w:u w:val="single" w:color="0000FF"/>
          </w:rPr>
          <w:t>https://leismunicipais.com.br/a2/am/m/manaus/lei</w:t>
        </w:r>
      </w:hyperlink>
      <w:hyperlink r:id="rId170"/>
      <w:hyperlink r:id="rId171">
        <w:r>
          <w:rPr>
            <w:color w:val="0000FF"/>
            <w:u w:val="single" w:color="0000FF"/>
          </w:rPr>
          <w:t>ordinaria/2014/183/1837/lei</w:t>
        </w:r>
      </w:hyperlink>
      <w:hyperlink r:id="rId172">
        <w:r>
          <w:rPr>
            <w:color w:val="0000FF"/>
            <w:u w:val="single" w:color="0000FF"/>
          </w:rPr>
          <w:t>-</w:t>
        </w:r>
      </w:hyperlink>
      <w:hyperlink r:id="rId173">
        <w:r>
          <w:rPr>
            <w:color w:val="0000FF"/>
            <w:u w:val="single" w:color="0000FF"/>
          </w:rPr>
          <w:t>ordinaria</w:t>
        </w:r>
      </w:hyperlink>
      <w:hyperlink r:id="rId174">
        <w:r>
          <w:rPr>
            <w:color w:val="0000FF"/>
            <w:u w:val="single" w:color="0000FF"/>
          </w:rPr>
          <w:t>-</w:t>
        </w:r>
      </w:hyperlink>
      <w:hyperlink r:id="rId175">
        <w:r>
          <w:rPr>
            <w:color w:val="0000FF"/>
            <w:u w:val="single" w:color="0000FF"/>
          </w:rPr>
          <w:t>n</w:t>
        </w:r>
      </w:hyperlink>
      <w:hyperlink r:id="rId176">
        <w:r>
          <w:rPr>
            <w:color w:val="0000FF"/>
            <w:u w:val="single" w:color="0000FF"/>
          </w:rPr>
          <w:t>-</w:t>
        </w:r>
      </w:hyperlink>
      <w:hyperlink r:id="rId177">
        <w:r>
          <w:rPr>
            <w:color w:val="0000FF"/>
            <w:u w:val="single" w:color="0000FF"/>
          </w:rPr>
          <w:t>1837</w:t>
        </w:r>
      </w:hyperlink>
      <w:hyperlink r:id="rId178">
        <w:r>
          <w:rPr>
            <w:color w:val="0000FF"/>
            <w:u w:val="single" w:color="0000FF"/>
          </w:rPr>
          <w:t>-</w:t>
        </w:r>
      </w:hyperlink>
      <w:hyperlink r:id="rId179">
        <w:r>
          <w:rPr>
            <w:color w:val="0000FF"/>
            <w:u w:val="single" w:color="0000FF"/>
          </w:rPr>
          <w:t>2014</w:t>
        </w:r>
      </w:hyperlink>
      <w:hyperlink r:id="rId180">
        <w:r>
          <w:rPr>
            <w:color w:val="0000FF"/>
            <w:u w:val="single" w:color="0000FF"/>
          </w:rPr>
          <w:t>-</w:t>
        </w:r>
      </w:hyperlink>
      <w:hyperlink r:id="rId181">
        <w:r>
          <w:rPr>
            <w:color w:val="0000FF"/>
            <w:u w:val="single" w:color="0000FF"/>
          </w:rPr>
          <w:t>dispoe</w:t>
        </w:r>
      </w:hyperlink>
      <w:hyperlink r:id="rId182">
        <w:r>
          <w:rPr>
            <w:color w:val="0000FF"/>
            <w:u w:val="single" w:color="0000FF"/>
          </w:rPr>
          <w:t>-</w:t>
        </w:r>
      </w:hyperlink>
      <w:hyperlink r:id="rId183">
        <w:r>
          <w:rPr>
            <w:color w:val="0000FF"/>
            <w:u w:val="single" w:color="0000FF"/>
          </w:rPr>
          <w:t>sobre</w:t>
        </w:r>
      </w:hyperlink>
      <w:hyperlink r:id="rId184">
        <w:r>
          <w:rPr>
            <w:color w:val="0000FF"/>
            <w:u w:val="single" w:color="0000FF"/>
          </w:rPr>
          <w:t>-</w:t>
        </w:r>
      </w:hyperlink>
      <w:hyperlink r:id="rId185">
        <w:r>
          <w:rPr>
            <w:color w:val="0000FF"/>
            <w:u w:val="single" w:color="0000FF"/>
          </w:rPr>
          <w:t>as</w:t>
        </w:r>
      </w:hyperlink>
      <w:hyperlink r:id="rId186">
        <w:r>
          <w:rPr>
            <w:color w:val="0000FF"/>
            <w:u w:val="single" w:color="0000FF"/>
          </w:rPr>
          <w:t>-</w:t>
        </w:r>
      </w:hyperlink>
      <w:hyperlink r:id="rId187">
        <w:r>
          <w:rPr>
            <w:color w:val="0000FF"/>
            <w:u w:val="single" w:color="0000FF"/>
          </w:rPr>
          <w:t>areas</w:t>
        </w:r>
      </w:hyperlink>
      <w:hyperlink r:id="rId188">
        <w:r>
          <w:rPr>
            <w:color w:val="0000FF"/>
            <w:u w:val="single" w:color="0000FF"/>
          </w:rPr>
          <w:t>-</w:t>
        </w:r>
      </w:hyperlink>
      <w:hyperlink r:id="rId189">
        <w:r>
          <w:rPr>
            <w:color w:val="0000FF"/>
            <w:u w:val="single" w:color="0000FF"/>
          </w:rPr>
          <w:t>de</w:t>
        </w:r>
      </w:hyperlink>
      <w:hyperlink r:id="rId190">
        <w:r>
          <w:rPr>
            <w:color w:val="0000FF"/>
            <w:u w:val="single" w:color="0000FF"/>
          </w:rPr>
          <w:t>-</w:t>
        </w:r>
      </w:hyperlink>
      <w:hyperlink r:id="rId191">
        <w:r>
          <w:rPr>
            <w:color w:val="0000FF"/>
            <w:u w:val="single" w:color="0000FF"/>
          </w:rPr>
          <w:t>especial</w:t>
        </w:r>
      </w:hyperlink>
      <w:hyperlink r:id="rId192">
        <w:r>
          <w:rPr>
            <w:color w:val="0000FF"/>
            <w:u w:val="single" w:color="0000FF"/>
          </w:rPr>
          <w:t>-</w:t>
        </w:r>
      </w:hyperlink>
      <w:hyperlink r:id="rId193">
        <w:r>
          <w:rPr>
            <w:color w:val="0000FF"/>
            <w:u w:val="single" w:color="0000FF"/>
          </w:rPr>
          <w:t>interesse</w:t>
        </w:r>
      </w:hyperlink>
      <w:hyperlink r:id="rId194"/>
      <w:hyperlink r:id="rId195">
        <w:r>
          <w:rPr>
            <w:color w:val="0000FF"/>
            <w:u w:val="single" w:color="0000FF"/>
          </w:rPr>
          <w:t>social</w:t>
        </w:r>
      </w:hyperlink>
      <w:hyperlink r:id="rId196">
        <w:r>
          <w:rPr>
            <w:color w:val="0000FF"/>
            <w:u w:val="single" w:color="0000FF"/>
          </w:rPr>
          <w:t>-</w:t>
        </w:r>
      </w:hyperlink>
      <w:hyperlink r:id="rId197">
        <w:r>
          <w:rPr>
            <w:color w:val="0000FF"/>
            <w:u w:val="single" w:color="0000FF"/>
          </w:rPr>
          <w:t>previstas</w:t>
        </w:r>
      </w:hyperlink>
      <w:hyperlink r:id="rId198">
        <w:r>
          <w:rPr>
            <w:color w:val="0000FF"/>
            <w:u w:val="single" w:color="0000FF"/>
          </w:rPr>
          <w:t>-</w:t>
        </w:r>
      </w:hyperlink>
      <w:hyperlink r:id="rId199">
        <w:r>
          <w:rPr>
            <w:color w:val="0000FF"/>
            <w:u w:val="single" w:color="0000FF"/>
          </w:rPr>
          <w:t>no</w:t>
        </w:r>
      </w:hyperlink>
      <w:hyperlink r:id="rId200">
        <w:r>
          <w:rPr>
            <w:color w:val="0000FF"/>
            <w:u w:val="single" w:color="0000FF"/>
          </w:rPr>
          <w:t>-</w:t>
        </w:r>
      </w:hyperlink>
      <w:hyperlink r:id="rId201">
        <w:r>
          <w:rPr>
            <w:color w:val="0000FF"/>
            <w:u w:val="single" w:color="0000FF"/>
          </w:rPr>
          <w:t>plano</w:t>
        </w:r>
      </w:hyperlink>
      <w:hyperlink r:id="rId202">
        <w:r>
          <w:rPr>
            <w:color w:val="0000FF"/>
            <w:u w:val="single" w:color="0000FF"/>
          </w:rPr>
          <w:t>-</w:t>
        </w:r>
      </w:hyperlink>
      <w:hyperlink r:id="rId203">
        <w:r>
          <w:rPr>
            <w:color w:val="0000FF"/>
            <w:u w:val="single" w:color="0000FF"/>
          </w:rPr>
          <w:t>diretor</w:t>
        </w:r>
      </w:hyperlink>
      <w:hyperlink r:id="rId204">
        <w:r>
          <w:rPr>
            <w:color w:val="0000FF"/>
            <w:u w:val="single" w:color="0000FF"/>
          </w:rPr>
          <w:t>-</w:t>
        </w:r>
      </w:hyperlink>
      <w:hyperlink r:id="rId205">
        <w:r>
          <w:rPr>
            <w:color w:val="0000FF"/>
            <w:u w:val="single" w:color="0000FF"/>
          </w:rPr>
          <w:t>urbano</w:t>
        </w:r>
      </w:hyperlink>
      <w:hyperlink r:id="rId206">
        <w:r>
          <w:rPr>
            <w:color w:val="0000FF"/>
            <w:u w:val="single" w:color="0000FF"/>
          </w:rPr>
          <w:t>-</w:t>
        </w:r>
      </w:hyperlink>
      <w:hyperlink r:id="rId207">
        <w:r>
          <w:rPr>
            <w:color w:val="0000FF"/>
            <w:u w:val="single" w:color="0000FF"/>
          </w:rPr>
          <w:t>e</w:t>
        </w:r>
      </w:hyperlink>
      <w:hyperlink r:id="rId208">
        <w:r>
          <w:rPr>
            <w:color w:val="0000FF"/>
            <w:u w:val="single" w:color="0000FF"/>
          </w:rPr>
          <w:t>-</w:t>
        </w:r>
      </w:hyperlink>
      <w:hyperlink r:id="rId209">
        <w:r>
          <w:rPr>
            <w:color w:val="0000FF"/>
            <w:u w:val="single" w:color="0000FF"/>
          </w:rPr>
          <w:t>ambiental</w:t>
        </w:r>
      </w:hyperlink>
      <w:hyperlink r:id="rId210">
        <w:r>
          <w:rPr>
            <w:color w:val="0000FF"/>
            <w:u w:val="single" w:color="0000FF"/>
          </w:rPr>
          <w:t>-</w:t>
        </w:r>
      </w:hyperlink>
      <w:hyperlink r:id="rId211">
        <w:r>
          <w:rPr>
            <w:color w:val="0000FF"/>
            <w:u w:val="single" w:color="0000FF"/>
          </w:rPr>
          <w:t>do</w:t>
        </w:r>
      </w:hyperlink>
      <w:hyperlink r:id="rId212">
        <w:r>
          <w:rPr>
            <w:color w:val="0000FF"/>
            <w:u w:val="single" w:color="0000FF"/>
          </w:rPr>
          <w:t>-</w:t>
        </w:r>
      </w:hyperlink>
      <w:hyperlink r:id="rId213">
        <w:r>
          <w:rPr>
            <w:color w:val="0000FF"/>
            <w:u w:val="single" w:color="0000FF"/>
          </w:rPr>
          <w:t>municipio</w:t>
        </w:r>
      </w:hyperlink>
      <w:hyperlink r:id="rId214">
        <w:r>
          <w:rPr>
            <w:color w:val="0000FF"/>
            <w:u w:val="single" w:color="0000FF"/>
          </w:rPr>
          <w:t>-</w:t>
        </w:r>
      </w:hyperlink>
      <w:hyperlink r:id="rId215">
        <w:r>
          <w:rPr>
            <w:color w:val="0000FF"/>
            <w:u w:val="single" w:color="0000FF"/>
          </w:rPr>
          <w:t>de</w:t>
        </w:r>
      </w:hyperlink>
      <w:hyperlink r:id="rId216">
        <w:r>
          <w:rPr>
            <w:color w:val="0000FF"/>
            <w:u w:val="single" w:color="0000FF"/>
          </w:rPr>
          <w:t>-</w:t>
        </w:r>
      </w:hyperlink>
      <w:hyperlink r:id="rId217">
        <w:r>
          <w:rPr>
            <w:color w:val="0000FF"/>
            <w:u w:val="single" w:color="0000FF"/>
          </w:rPr>
          <w:t>manaus</w:t>
        </w:r>
      </w:hyperlink>
      <w:hyperlink r:id="rId218">
        <w:r>
          <w:rPr>
            <w:color w:val="0000FF"/>
            <w:u w:val="single" w:color="0000FF"/>
          </w:rPr>
          <w:t>-</w:t>
        </w:r>
      </w:hyperlink>
      <w:hyperlink r:id="rId219">
        <w:r>
          <w:rPr>
            <w:color w:val="0000FF"/>
            <w:u w:val="single" w:color="0000FF"/>
          </w:rPr>
          <w:t>e</w:t>
        </w:r>
      </w:hyperlink>
      <w:hyperlink r:id="rId220">
        <w:r>
          <w:rPr>
            <w:color w:val="0000FF"/>
            <w:u w:val="single" w:color="0000FF"/>
          </w:rPr>
          <w:t>-</w:t>
        </w:r>
      </w:hyperlink>
      <w:hyperlink r:id="rId221">
        <w:r>
          <w:rPr>
            <w:color w:val="0000FF"/>
            <w:u w:val="single" w:color="0000FF"/>
          </w:rPr>
          <w:t>da</w:t>
        </w:r>
      </w:hyperlink>
      <w:hyperlink r:id="rId222">
        <w:r>
          <w:rPr>
            <w:color w:val="0000FF"/>
            <w:u w:val="single" w:color="0000FF"/>
          </w:rPr>
          <w:t>-</w:t>
        </w:r>
      </w:hyperlink>
      <w:hyperlink r:id="rId223">
        <w:r>
          <w:rPr>
            <w:color w:val="0000FF"/>
            <w:u w:val="single" w:color="0000FF"/>
          </w:rPr>
          <w:t>outras</w:t>
        </w:r>
      </w:hyperlink>
      <w:hyperlink r:id="rId224"/>
      <w:hyperlink r:id="rId225">
        <w:r>
          <w:rPr>
            <w:color w:val="0000FF"/>
            <w:u w:val="single" w:color="0000FF"/>
          </w:rPr>
          <w:t>providencias</w:t>
        </w:r>
      </w:hyperlink>
      <w:hyperlink r:id="rId226">
        <w:r>
          <w:rPr>
            <w:color w:val="0000FF"/>
            <w:u w:val="single" w:color="0000FF"/>
          </w:rPr>
          <w:t>)</w:t>
        </w:r>
      </w:hyperlink>
      <w:r>
        <w:rPr>
          <w:color w:val="0000FF"/>
          <w:u w:val="single" w:color="0000FF"/>
        </w:rPr>
        <w:t>.</w:t>
      </w:r>
      <w:r>
        <w:t xml:space="preserve"> </w:t>
      </w:r>
    </w:p>
    <w:p w14:paraId="35914062" w14:textId="77777777" w:rsidR="005C0B9F" w:rsidRDefault="002B2B9B">
      <w:pPr>
        <w:spacing w:after="201" w:line="274" w:lineRule="auto"/>
        <w:ind w:left="165" w:right="-14" w:hanging="10"/>
        <w:jc w:val="left"/>
      </w:pPr>
      <w:r>
        <w:t>Lei nº 11.888, de 24 de dezembro de 2008 (</w:t>
      </w:r>
      <w:hyperlink r:id="rId227">
        <w:r>
          <w:rPr>
            <w:color w:val="0000FF"/>
            <w:u w:val="single" w:color="0000FF"/>
          </w:rPr>
          <w:t>http://www.planalto.gov.br/ccivil_03/_ato2007</w:t>
        </w:r>
      </w:hyperlink>
      <w:hyperlink r:id="rId228"/>
      <w:hyperlink r:id="rId229">
        <w:r>
          <w:rPr>
            <w:color w:val="0000FF"/>
            <w:u w:val="single" w:color="0000FF"/>
          </w:rPr>
          <w:t>2010/2008/lei/l11888.htm</w:t>
        </w:r>
      </w:hyperlink>
      <w:hyperlink r:id="rId230">
        <w:r>
          <w:rPr>
            <w:color w:val="0000FF"/>
            <w:u w:val="single" w:color="0000FF"/>
          </w:rPr>
          <w:t>)</w:t>
        </w:r>
      </w:hyperlink>
      <w:r>
        <w:rPr>
          <w:color w:val="0000FF"/>
          <w:u w:val="single" w:color="0000FF"/>
        </w:rPr>
        <w:t>.</w:t>
      </w:r>
      <w:r>
        <w:t xml:space="preserve"> </w:t>
      </w:r>
    </w:p>
    <w:p w14:paraId="205FC625" w14:textId="77777777" w:rsidR="005C0B9F" w:rsidRDefault="002B2B9B">
      <w:pPr>
        <w:spacing w:after="201" w:line="274" w:lineRule="auto"/>
        <w:ind w:left="165" w:right="-14" w:hanging="10"/>
        <w:jc w:val="left"/>
      </w:pPr>
      <w:r>
        <w:t>Lei nº 12.378, de 31 de dezembro de 2010 (</w:t>
      </w:r>
      <w:hyperlink r:id="rId231">
        <w:r>
          <w:rPr>
            <w:color w:val="0000FF"/>
            <w:u w:val="single" w:color="0000FF"/>
          </w:rPr>
          <w:t>h</w:t>
        </w:r>
        <w:r>
          <w:rPr>
            <w:color w:val="0000FF"/>
            <w:u w:val="single" w:color="0000FF"/>
          </w:rPr>
          <w:t>ttp://www.planalto.gov.br/ccivil_03/_ato2007</w:t>
        </w:r>
      </w:hyperlink>
      <w:hyperlink r:id="rId232"/>
      <w:hyperlink r:id="rId233">
        <w:r>
          <w:rPr>
            <w:color w:val="0000FF"/>
            <w:u w:val="single" w:color="0000FF"/>
          </w:rPr>
          <w:t>2010/2010/lei/l12378.htm</w:t>
        </w:r>
      </w:hyperlink>
      <w:hyperlink r:id="rId234">
        <w:r>
          <w:t>)</w:t>
        </w:r>
      </w:hyperlink>
      <w:r>
        <w:t xml:space="preserve">. </w:t>
      </w:r>
    </w:p>
    <w:p w14:paraId="15414B6A" w14:textId="77777777" w:rsidR="005C0B9F" w:rsidRDefault="002B2B9B">
      <w:pPr>
        <w:spacing w:after="199" w:line="273" w:lineRule="auto"/>
        <w:ind w:left="158" w:right="0" w:firstLine="0"/>
      </w:pPr>
      <w:r>
        <w:t xml:space="preserve">Tabela de Honorários de Serviços de Arquitetura e Urbanismo do Brasil, páginas 205, 206 e 207 do módulo 2 </w:t>
      </w:r>
      <w:hyperlink r:id="rId235">
        <w:r>
          <w:t>(</w:t>
        </w:r>
      </w:hyperlink>
      <w:hyperlink r:id="rId236">
        <w:r>
          <w:rPr>
            <w:color w:val="0000FF"/>
            <w:u w:val="single" w:color="0000FF"/>
          </w:rPr>
          <w:t>https://honorario.caubr.gov.br/doc/TAB</w:t>
        </w:r>
      </w:hyperlink>
      <w:hyperlink r:id="rId237">
        <w:r>
          <w:rPr>
            <w:color w:val="0000FF"/>
            <w:u w:val="single" w:color="0000FF"/>
          </w:rPr>
          <w:t>-</w:t>
        </w:r>
      </w:hyperlink>
      <w:hyperlink r:id="rId238">
        <w:r>
          <w:rPr>
            <w:color w:val="0000FF"/>
            <w:u w:val="single" w:color="0000FF"/>
          </w:rPr>
          <w:t>livro2</w:t>
        </w:r>
      </w:hyperlink>
      <w:hyperlink r:id="rId239">
        <w:r>
          <w:rPr>
            <w:color w:val="0000FF"/>
            <w:u w:val="single" w:color="0000FF"/>
          </w:rPr>
          <w:t>-</w:t>
        </w:r>
      </w:hyperlink>
      <w:hyperlink r:id="rId240">
        <w:r>
          <w:rPr>
            <w:color w:val="0000FF"/>
            <w:u w:val="single" w:color="0000FF"/>
          </w:rPr>
          <w:t>final.pdf</w:t>
        </w:r>
      </w:hyperlink>
      <w:hyperlink r:id="rId241">
        <w:r>
          <w:t>)</w:t>
        </w:r>
      </w:hyperlink>
      <w:r>
        <w:t xml:space="preserve">. </w:t>
      </w:r>
    </w:p>
    <w:p w14:paraId="04F6F069" w14:textId="77777777" w:rsidR="005C0B9F" w:rsidRDefault="002B2B9B">
      <w:pPr>
        <w:spacing w:after="218" w:line="259" w:lineRule="auto"/>
        <w:ind w:left="170" w:right="0" w:firstLine="0"/>
        <w:jc w:val="left"/>
      </w:pPr>
      <w:r>
        <w:t xml:space="preserve"> </w:t>
      </w:r>
    </w:p>
    <w:p w14:paraId="1071A9E4" w14:textId="77777777" w:rsidR="005C0B9F" w:rsidRDefault="002B2B9B">
      <w:pPr>
        <w:spacing w:after="218" w:line="259" w:lineRule="auto"/>
        <w:ind w:left="170" w:right="0" w:firstLine="0"/>
        <w:jc w:val="left"/>
      </w:pPr>
      <w:r>
        <w:t xml:space="preserve"> </w:t>
      </w:r>
    </w:p>
    <w:p w14:paraId="738F36B7" w14:textId="77777777" w:rsidR="005C0B9F" w:rsidRDefault="002B2B9B">
      <w:pPr>
        <w:spacing w:after="0" w:line="259" w:lineRule="auto"/>
        <w:ind w:left="170" w:right="0" w:firstLine="0"/>
        <w:jc w:val="left"/>
      </w:pPr>
      <w:r>
        <w:t xml:space="preserve"> </w:t>
      </w:r>
    </w:p>
    <w:sectPr w:rsidR="005C0B9F">
      <w:headerReference w:type="even" r:id="rId242"/>
      <w:headerReference w:type="default" r:id="rId243"/>
      <w:footerReference w:type="even" r:id="rId244"/>
      <w:footerReference w:type="default" r:id="rId245"/>
      <w:headerReference w:type="first" r:id="rId246"/>
      <w:footerReference w:type="first" r:id="rId247"/>
      <w:pgSz w:w="11906" w:h="16838"/>
      <w:pgMar w:top="43" w:right="847" w:bottom="1730" w:left="1532" w:header="720" w:footer="7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446B" w14:textId="77777777" w:rsidR="00000000" w:rsidRDefault="002B2B9B">
      <w:pPr>
        <w:spacing w:after="0" w:line="240" w:lineRule="auto"/>
      </w:pPr>
      <w:r>
        <w:separator/>
      </w:r>
    </w:p>
  </w:endnote>
  <w:endnote w:type="continuationSeparator" w:id="0">
    <w:p w14:paraId="6C3F47CF" w14:textId="77777777" w:rsidR="00000000" w:rsidRDefault="002B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8080" w14:textId="77777777" w:rsidR="005C0B9F" w:rsidRDefault="002B2B9B">
    <w:pPr>
      <w:spacing w:after="252" w:line="259" w:lineRule="auto"/>
      <w:ind w:left="-658" w:right="0" w:firstLine="0"/>
      <w:jc w:val="left"/>
    </w:pPr>
    <w:r>
      <w:rPr>
        <w:rFonts w:ascii="Calibri" w:eastAsia="Calibri" w:hAnsi="Calibri" w:cs="Calibri"/>
        <w:b/>
        <w:color w:val="003333"/>
        <w:sz w:val="20"/>
      </w:rPr>
      <w:t xml:space="preserve"> </w:t>
    </w:r>
  </w:p>
  <w:p w14:paraId="32BB9A79" w14:textId="77777777" w:rsidR="005C0B9F" w:rsidRDefault="002B2B9B">
    <w:pPr>
      <w:spacing w:after="11" w:line="297" w:lineRule="auto"/>
      <w:ind w:left="-658" w:right="317" w:firstLine="0"/>
      <w:jc w:val="left"/>
    </w:pPr>
    <w:r>
      <w:rPr>
        <w:rFonts w:ascii="Calibri" w:eastAsia="Calibri" w:hAnsi="Calibri" w:cs="Calibri"/>
        <w:color w:val="003333"/>
        <w:sz w:val="16"/>
      </w:rPr>
      <w:t>Av. Mário Ypiranga n° 696 - Adrianópolis| CEP: 69057-</w:t>
    </w:r>
    <w:r>
      <w:rPr>
        <w:rFonts w:ascii="Calibri" w:eastAsia="Calibri" w:hAnsi="Calibri" w:cs="Calibri"/>
        <w:color w:val="003333"/>
        <w:sz w:val="16"/>
      </w:rPr>
      <w:t xml:space="preserve">001 Manaus/AM | Telefone: (92) 3302-2959 </w:t>
    </w:r>
    <w:r>
      <w:rPr>
        <w:rFonts w:ascii="Calibri" w:eastAsia="Calibri" w:hAnsi="Calibri" w:cs="Calibri"/>
        <w:b/>
        <w:color w:val="003333"/>
        <w:sz w:val="20"/>
      </w:rPr>
      <w:t>www.cauam.gov.br</w:t>
    </w:r>
    <w:r>
      <w:rPr>
        <w:rFonts w:ascii="Calibri" w:eastAsia="Calibri" w:hAnsi="Calibri" w:cs="Calibri"/>
        <w:color w:val="003333"/>
        <w:sz w:val="20"/>
      </w:rPr>
      <w:t xml:space="preserve"> / concursoathis@cauam.gov.br</w:t>
    </w:r>
    <w:r>
      <w:rPr>
        <w:rFonts w:ascii="Calibri" w:eastAsia="Calibri" w:hAnsi="Calibri" w:cs="Calibri"/>
        <w:color w:val="003333"/>
        <w:sz w:val="16"/>
      </w:rPr>
      <w:t xml:space="preserve"> </w:t>
    </w:r>
  </w:p>
  <w:p w14:paraId="6221E3FB" w14:textId="77777777" w:rsidR="005C0B9F" w:rsidRDefault="002B2B9B">
    <w:pPr>
      <w:tabs>
        <w:tab w:val="center" w:pos="566"/>
      </w:tabs>
      <w:spacing w:after="0" w:line="259" w:lineRule="auto"/>
      <w:ind w:left="-360" w:right="0" w:firstLine="0"/>
      <w:jc w:val="left"/>
    </w:pPr>
    <w:r>
      <w:rPr>
        <w:rFonts w:ascii="Arial" w:eastAsia="Arial" w:hAnsi="Arial" w:cs="Arial"/>
        <w:sz w:val="20"/>
      </w:rPr>
      <w:t xml:space="preserve">VI. </w:t>
    </w:r>
    <w:r>
      <w:rPr>
        <w:rFonts w:ascii="Arial" w:eastAsia="Arial" w:hAnsi="Arial" w:cs="Arial"/>
        <w:sz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AE5E" w14:textId="77777777" w:rsidR="005C0B9F" w:rsidRDefault="002B2B9B">
    <w:pPr>
      <w:spacing w:after="252" w:line="259" w:lineRule="auto"/>
      <w:ind w:left="-658" w:right="0" w:firstLine="0"/>
      <w:jc w:val="left"/>
    </w:pPr>
    <w:r>
      <w:rPr>
        <w:rFonts w:ascii="Calibri" w:eastAsia="Calibri" w:hAnsi="Calibri" w:cs="Calibri"/>
        <w:b/>
        <w:color w:val="003333"/>
        <w:sz w:val="20"/>
      </w:rPr>
      <w:t xml:space="preserve"> </w:t>
    </w:r>
  </w:p>
  <w:p w14:paraId="21B53606" w14:textId="77777777" w:rsidR="005C0B9F" w:rsidRDefault="002B2B9B">
    <w:pPr>
      <w:spacing w:after="11" w:line="297" w:lineRule="auto"/>
      <w:ind w:left="-658" w:right="317" w:firstLine="0"/>
      <w:jc w:val="left"/>
    </w:pPr>
    <w:r>
      <w:rPr>
        <w:rFonts w:ascii="Calibri" w:eastAsia="Calibri" w:hAnsi="Calibri" w:cs="Calibri"/>
        <w:color w:val="003333"/>
        <w:sz w:val="16"/>
      </w:rPr>
      <w:t xml:space="preserve">Av. Mário Ypiranga n° 696 - Adrianópolis| CEP: 69057-001 Manaus/AM | Telefone: (92) 3302-2959 </w:t>
    </w:r>
    <w:r>
      <w:rPr>
        <w:rFonts w:ascii="Calibri" w:eastAsia="Calibri" w:hAnsi="Calibri" w:cs="Calibri"/>
        <w:b/>
        <w:color w:val="003333"/>
        <w:sz w:val="20"/>
      </w:rPr>
      <w:t>www.cauam.gov.br</w:t>
    </w:r>
    <w:r>
      <w:rPr>
        <w:rFonts w:ascii="Calibri" w:eastAsia="Calibri" w:hAnsi="Calibri" w:cs="Calibri"/>
        <w:color w:val="003333"/>
        <w:sz w:val="20"/>
      </w:rPr>
      <w:t xml:space="preserve"> / concursoathis@cauam.gov.br</w:t>
    </w:r>
    <w:r>
      <w:rPr>
        <w:rFonts w:ascii="Calibri" w:eastAsia="Calibri" w:hAnsi="Calibri" w:cs="Calibri"/>
        <w:color w:val="003333"/>
        <w:sz w:val="16"/>
      </w:rPr>
      <w:t xml:space="preserve"> </w:t>
    </w:r>
  </w:p>
  <w:p w14:paraId="3FE650E8" w14:textId="77777777" w:rsidR="005C0B9F" w:rsidRDefault="002B2B9B">
    <w:pPr>
      <w:tabs>
        <w:tab w:val="center" w:pos="566"/>
      </w:tabs>
      <w:spacing w:after="0" w:line="259" w:lineRule="auto"/>
      <w:ind w:left="-360" w:right="0" w:firstLine="0"/>
      <w:jc w:val="left"/>
    </w:pPr>
    <w:r>
      <w:rPr>
        <w:rFonts w:ascii="Arial" w:eastAsia="Arial" w:hAnsi="Arial" w:cs="Arial"/>
        <w:sz w:val="20"/>
      </w:rPr>
      <w:t xml:space="preserve">VI. </w:t>
    </w:r>
    <w:r>
      <w:rPr>
        <w:rFonts w:ascii="Arial" w:eastAsia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E824" w14:textId="77777777" w:rsidR="005C0B9F" w:rsidRDefault="002B2B9B">
    <w:pPr>
      <w:spacing w:after="252" w:line="259" w:lineRule="auto"/>
      <w:ind w:left="-658" w:right="0" w:firstLine="0"/>
      <w:jc w:val="left"/>
    </w:pPr>
    <w:r>
      <w:rPr>
        <w:rFonts w:ascii="Calibri" w:eastAsia="Calibri" w:hAnsi="Calibri" w:cs="Calibri"/>
        <w:b/>
        <w:color w:val="003333"/>
        <w:sz w:val="20"/>
      </w:rPr>
      <w:t xml:space="preserve"> </w:t>
    </w:r>
  </w:p>
  <w:p w14:paraId="23266786" w14:textId="77777777" w:rsidR="005C0B9F" w:rsidRDefault="002B2B9B">
    <w:pPr>
      <w:spacing w:after="11" w:line="297" w:lineRule="auto"/>
      <w:ind w:left="-658" w:right="317" w:firstLine="0"/>
      <w:jc w:val="left"/>
    </w:pPr>
    <w:r>
      <w:rPr>
        <w:rFonts w:ascii="Calibri" w:eastAsia="Calibri" w:hAnsi="Calibri" w:cs="Calibri"/>
        <w:color w:val="003333"/>
        <w:sz w:val="16"/>
      </w:rPr>
      <w:t>Av. Már</w:t>
    </w:r>
    <w:r>
      <w:rPr>
        <w:rFonts w:ascii="Calibri" w:eastAsia="Calibri" w:hAnsi="Calibri" w:cs="Calibri"/>
        <w:color w:val="003333"/>
        <w:sz w:val="16"/>
      </w:rPr>
      <w:t xml:space="preserve">io Ypiranga n° 696 - Adrianópolis| CEP: 69057-001 Manaus/AM | Telefone: (92) 3302-2959 </w:t>
    </w:r>
    <w:r>
      <w:rPr>
        <w:rFonts w:ascii="Calibri" w:eastAsia="Calibri" w:hAnsi="Calibri" w:cs="Calibri"/>
        <w:b/>
        <w:color w:val="003333"/>
        <w:sz w:val="20"/>
      </w:rPr>
      <w:t>www.cauam.gov.br</w:t>
    </w:r>
    <w:r>
      <w:rPr>
        <w:rFonts w:ascii="Calibri" w:eastAsia="Calibri" w:hAnsi="Calibri" w:cs="Calibri"/>
        <w:color w:val="003333"/>
        <w:sz w:val="20"/>
      </w:rPr>
      <w:t xml:space="preserve"> / concursoathis@cauam.gov.br</w:t>
    </w:r>
    <w:r>
      <w:rPr>
        <w:rFonts w:ascii="Calibri" w:eastAsia="Calibri" w:hAnsi="Calibri" w:cs="Calibri"/>
        <w:color w:val="003333"/>
        <w:sz w:val="16"/>
      </w:rPr>
      <w:t xml:space="preserve"> </w:t>
    </w:r>
  </w:p>
  <w:p w14:paraId="135E4D3C" w14:textId="77777777" w:rsidR="005C0B9F" w:rsidRDefault="002B2B9B">
    <w:pPr>
      <w:tabs>
        <w:tab w:val="center" w:pos="566"/>
      </w:tabs>
      <w:spacing w:after="0" w:line="259" w:lineRule="auto"/>
      <w:ind w:left="-360" w:right="0" w:firstLine="0"/>
      <w:jc w:val="left"/>
    </w:pPr>
    <w:r>
      <w:rPr>
        <w:rFonts w:ascii="Arial" w:eastAsia="Arial" w:hAnsi="Arial" w:cs="Arial"/>
        <w:sz w:val="20"/>
      </w:rPr>
      <w:t xml:space="preserve">VI. </w:t>
    </w:r>
    <w:r>
      <w:rPr>
        <w:rFonts w:ascii="Arial" w:eastAsia="Arial" w:hAnsi="Arial" w:cs="Arial"/>
        <w:sz w:val="20"/>
      </w:rPr>
      <w:tab/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BCE7" w14:textId="77777777" w:rsidR="005C0B9F" w:rsidRDefault="002B2B9B">
    <w:pPr>
      <w:spacing w:after="31" w:line="259" w:lineRule="auto"/>
      <w:ind w:left="-488" w:right="0" w:firstLine="0"/>
      <w:jc w:val="left"/>
    </w:pPr>
    <w:r>
      <w:rPr>
        <w:rFonts w:ascii="Calibri" w:eastAsia="Calibri" w:hAnsi="Calibri" w:cs="Calibri"/>
        <w:color w:val="003333"/>
        <w:sz w:val="22"/>
      </w:rPr>
      <w:t xml:space="preserve">Avenida Mário Ypiranga, 696 – </w:t>
    </w:r>
    <w:r>
      <w:rPr>
        <w:rFonts w:ascii="Calibri" w:eastAsia="Calibri" w:hAnsi="Calibri" w:cs="Calibri"/>
        <w:color w:val="003333"/>
        <w:sz w:val="22"/>
      </w:rPr>
      <w:t xml:space="preserve">Adrianópolis | CEP: 69057-410 Manaus/AM | Telefone: (92) 3302-2959. </w:t>
    </w:r>
  </w:p>
  <w:p w14:paraId="07C2C8EE" w14:textId="77777777" w:rsidR="005C0B9F" w:rsidRDefault="002B2B9B">
    <w:pPr>
      <w:spacing w:after="0" w:line="259" w:lineRule="auto"/>
      <w:ind w:left="-488" w:right="0" w:firstLine="0"/>
      <w:jc w:val="left"/>
    </w:pPr>
    <w:r>
      <w:rPr>
        <w:rFonts w:ascii="Calibri" w:eastAsia="Calibri" w:hAnsi="Calibri" w:cs="Calibri"/>
        <w:b/>
        <w:color w:val="003333"/>
        <w:sz w:val="22"/>
      </w:rPr>
      <w:t>www.cauam.gov.br</w:t>
    </w:r>
    <w:r>
      <w:rPr>
        <w:rFonts w:ascii="Calibri" w:eastAsia="Calibri" w:hAnsi="Calibri" w:cs="Calibri"/>
        <w:color w:val="003333"/>
        <w:sz w:val="22"/>
      </w:rPr>
      <w:t xml:space="preserve"> / concursoathis@cauam.gov.br</w:t>
    </w: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04A6" w14:textId="77777777" w:rsidR="005C0B9F" w:rsidRDefault="002B2B9B">
    <w:pPr>
      <w:spacing w:after="31" w:line="259" w:lineRule="auto"/>
      <w:ind w:left="-488" w:right="0" w:firstLine="0"/>
      <w:jc w:val="left"/>
    </w:pPr>
    <w:r>
      <w:rPr>
        <w:rFonts w:ascii="Calibri" w:eastAsia="Calibri" w:hAnsi="Calibri" w:cs="Calibri"/>
        <w:color w:val="003333"/>
        <w:sz w:val="22"/>
      </w:rPr>
      <w:t xml:space="preserve">Avenida Mário Ypiranga, 696 – Adrianópolis | CEP: 69057-410 Manaus/AM | Telefone: (92) 3302-2959. </w:t>
    </w:r>
  </w:p>
  <w:p w14:paraId="7A623C60" w14:textId="77777777" w:rsidR="005C0B9F" w:rsidRDefault="002B2B9B">
    <w:pPr>
      <w:spacing w:after="0" w:line="259" w:lineRule="auto"/>
      <w:ind w:left="-488" w:right="0" w:firstLine="0"/>
      <w:jc w:val="left"/>
    </w:pPr>
    <w:r>
      <w:rPr>
        <w:rFonts w:ascii="Calibri" w:eastAsia="Calibri" w:hAnsi="Calibri" w:cs="Calibri"/>
        <w:b/>
        <w:color w:val="003333"/>
        <w:sz w:val="22"/>
      </w:rPr>
      <w:t>www.cauam.gov.br</w:t>
    </w:r>
    <w:r>
      <w:rPr>
        <w:rFonts w:ascii="Calibri" w:eastAsia="Calibri" w:hAnsi="Calibri" w:cs="Calibri"/>
        <w:color w:val="003333"/>
        <w:sz w:val="22"/>
      </w:rPr>
      <w:t xml:space="preserve"> / concursoathis@cauam.g</w:t>
    </w:r>
    <w:r>
      <w:rPr>
        <w:rFonts w:ascii="Calibri" w:eastAsia="Calibri" w:hAnsi="Calibri" w:cs="Calibri"/>
        <w:color w:val="003333"/>
        <w:sz w:val="22"/>
      </w:rPr>
      <w:t>ov.br</w:t>
    </w: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B604" w14:textId="77777777" w:rsidR="005C0B9F" w:rsidRDefault="002B2B9B">
    <w:pPr>
      <w:spacing w:after="31" w:line="259" w:lineRule="auto"/>
      <w:ind w:left="-488" w:right="0" w:firstLine="0"/>
      <w:jc w:val="left"/>
    </w:pPr>
    <w:r>
      <w:rPr>
        <w:rFonts w:ascii="Calibri" w:eastAsia="Calibri" w:hAnsi="Calibri" w:cs="Calibri"/>
        <w:color w:val="003333"/>
        <w:sz w:val="22"/>
      </w:rPr>
      <w:t xml:space="preserve">Avenida Mário Ypiranga, 696 – Adrianópolis | CEP: 69057-410 Manaus/AM | Telefone: (92) 3302-2959. </w:t>
    </w:r>
  </w:p>
  <w:p w14:paraId="422F817C" w14:textId="77777777" w:rsidR="005C0B9F" w:rsidRDefault="002B2B9B">
    <w:pPr>
      <w:spacing w:after="0" w:line="259" w:lineRule="auto"/>
      <w:ind w:left="-488" w:right="0" w:firstLine="0"/>
      <w:jc w:val="left"/>
    </w:pPr>
    <w:r>
      <w:rPr>
        <w:rFonts w:ascii="Calibri" w:eastAsia="Calibri" w:hAnsi="Calibri" w:cs="Calibri"/>
        <w:b/>
        <w:color w:val="003333"/>
        <w:sz w:val="22"/>
      </w:rPr>
      <w:t>www.cauam.gov.br</w:t>
    </w:r>
    <w:r>
      <w:rPr>
        <w:rFonts w:ascii="Calibri" w:eastAsia="Calibri" w:hAnsi="Calibri" w:cs="Calibri"/>
        <w:color w:val="003333"/>
        <w:sz w:val="22"/>
      </w:rPr>
      <w:t xml:space="preserve"> / concursoathis@cauam.gov.br</w:t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EEBC" w14:textId="77777777" w:rsidR="00000000" w:rsidRDefault="002B2B9B">
      <w:pPr>
        <w:spacing w:after="0" w:line="240" w:lineRule="auto"/>
      </w:pPr>
      <w:r>
        <w:separator/>
      </w:r>
    </w:p>
  </w:footnote>
  <w:footnote w:type="continuationSeparator" w:id="0">
    <w:p w14:paraId="7BC999CC" w14:textId="77777777" w:rsidR="00000000" w:rsidRDefault="002B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EE44" w14:textId="77777777" w:rsidR="005C0B9F" w:rsidRDefault="002B2B9B">
    <w:pPr>
      <w:tabs>
        <w:tab w:val="center" w:pos="566"/>
      </w:tabs>
      <w:spacing w:after="165" w:line="259" w:lineRule="auto"/>
      <w:ind w:left="-360" w:right="0" w:firstLine="0"/>
      <w:jc w:val="left"/>
    </w:pPr>
    <w:r>
      <w:rPr>
        <w:rFonts w:ascii="Arial" w:eastAsia="Arial" w:hAnsi="Arial" w:cs="Arial"/>
        <w:sz w:val="20"/>
      </w:rPr>
      <w:t xml:space="preserve">IV..II. .   </w:t>
    </w:r>
    <w:r>
      <w:rPr>
        <w:rFonts w:ascii="Arial" w:eastAsia="Arial" w:hAnsi="Arial" w:cs="Arial"/>
        <w:sz w:val="20"/>
      </w:rPr>
      <w:tab/>
      <w:t xml:space="preserve"> </w:t>
    </w:r>
  </w:p>
  <w:p w14:paraId="30487BF9" w14:textId="77777777" w:rsidR="005C0B9F" w:rsidRDefault="002B2B9B">
    <w:pPr>
      <w:tabs>
        <w:tab w:val="center" w:pos="566"/>
        <w:tab w:val="center" w:pos="4643"/>
      </w:tabs>
      <w:spacing w:after="0" w:line="259" w:lineRule="auto"/>
      <w:ind w:left="-360" w:right="0" w:firstLine="0"/>
      <w:jc w:val="left"/>
    </w:pPr>
    <w:r>
      <w:rPr>
        <w:rFonts w:ascii="Arial" w:eastAsia="Arial" w:hAnsi="Arial" w:cs="Arial"/>
        <w:sz w:val="20"/>
      </w:rPr>
      <w:t xml:space="preserve">V.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2"/>
      </w:rPr>
      <w:t xml:space="preserve"> </w:t>
    </w:r>
  </w:p>
  <w:p w14:paraId="67C8CE0E" w14:textId="77777777" w:rsidR="005C0B9F" w:rsidRDefault="002B2B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888F48" wp14:editId="2CED971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8406" cy="9639300"/>
              <wp:effectExtent l="0" t="0" r="0" b="0"/>
              <wp:wrapNone/>
              <wp:docPr id="18840" name="Group 188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406" cy="9639300"/>
                        <a:chOff x="0" y="0"/>
                        <a:chExt cx="7558406" cy="9639300"/>
                      </a:xfrm>
                    </wpg:grpSpPr>
                    <pic:pic xmlns:pic="http://schemas.openxmlformats.org/drawingml/2006/picture">
                      <pic:nvPicPr>
                        <pic:cNvPr id="18841" name="Picture 188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96377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840" style="width:595.15pt;height:759pt;position:absolute;z-index:-2147483648;mso-position-horizontal-relative:page;mso-position-horizontal:absolute;margin-left:0pt;mso-position-vertical-relative:page;margin-top:0pt;" coordsize="75584,96393">
              <v:shape id="Picture 18841" style="position:absolute;width:75438;height:96377;left:0;top:0;" filled="f">
                <v:imagedata r:id="rId1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39F3" w14:textId="77777777" w:rsidR="005C0B9F" w:rsidRDefault="002B2B9B">
    <w:pPr>
      <w:tabs>
        <w:tab w:val="center" w:pos="566"/>
      </w:tabs>
      <w:spacing w:after="165" w:line="259" w:lineRule="auto"/>
      <w:ind w:left="-360" w:right="0" w:firstLine="0"/>
      <w:jc w:val="left"/>
    </w:pPr>
    <w:r>
      <w:rPr>
        <w:rFonts w:ascii="Arial" w:eastAsia="Arial" w:hAnsi="Arial" w:cs="Arial"/>
        <w:sz w:val="20"/>
      </w:rPr>
      <w:t xml:space="preserve">IV..II. .   </w:t>
    </w:r>
    <w:r>
      <w:rPr>
        <w:rFonts w:ascii="Arial" w:eastAsia="Arial" w:hAnsi="Arial" w:cs="Arial"/>
        <w:sz w:val="20"/>
      </w:rPr>
      <w:tab/>
      <w:t xml:space="preserve"> </w:t>
    </w:r>
  </w:p>
  <w:p w14:paraId="01C9DBAC" w14:textId="77777777" w:rsidR="005C0B9F" w:rsidRDefault="002B2B9B">
    <w:pPr>
      <w:tabs>
        <w:tab w:val="center" w:pos="566"/>
        <w:tab w:val="center" w:pos="4643"/>
      </w:tabs>
      <w:spacing w:after="0" w:line="259" w:lineRule="auto"/>
      <w:ind w:left="-360" w:right="0" w:firstLine="0"/>
      <w:jc w:val="left"/>
    </w:pPr>
    <w:r>
      <w:rPr>
        <w:rFonts w:ascii="Arial" w:eastAsia="Arial" w:hAnsi="Arial" w:cs="Arial"/>
        <w:sz w:val="20"/>
      </w:rPr>
      <w:t xml:space="preserve">V.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2"/>
      </w:rPr>
      <w:t xml:space="preserve"> </w:t>
    </w:r>
  </w:p>
  <w:p w14:paraId="37FD1865" w14:textId="77777777" w:rsidR="005C0B9F" w:rsidRDefault="002B2B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1C9662E" wp14:editId="1661C7F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8406" cy="9639300"/>
              <wp:effectExtent l="0" t="0" r="0" b="0"/>
              <wp:wrapNone/>
              <wp:docPr id="18783" name="Group 187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406" cy="9639300"/>
                        <a:chOff x="0" y="0"/>
                        <a:chExt cx="7558406" cy="9639300"/>
                      </a:xfrm>
                    </wpg:grpSpPr>
                    <pic:pic xmlns:pic="http://schemas.openxmlformats.org/drawingml/2006/picture">
                      <pic:nvPicPr>
                        <pic:cNvPr id="18784" name="Picture 187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96377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783" style="width:595.15pt;height:759pt;position:absolute;z-index:-2147483648;mso-position-horizontal-relative:page;mso-position-horizontal:absolute;margin-left:0pt;mso-position-vertical-relative:page;margin-top:0pt;" coordsize="75584,96393">
              <v:shape id="Picture 18784" style="position:absolute;width:75438;height:96377;left:0;top:0;" filled="f">
                <v:imagedata r:id="rId1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ACEE" w14:textId="77777777" w:rsidR="005C0B9F" w:rsidRDefault="002B2B9B">
    <w:pPr>
      <w:tabs>
        <w:tab w:val="center" w:pos="566"/>
      </w:tabs>
      <w:spacing w:after="165" w:line="259" w:lineRule="auto"/>
      <w:ind w:left="-360" w:right="0" w:firstLine="0"/>
      <w:jc w:val="left"/>
    </w:pPr>
    <w:r>
      <w:rPr>
        <w:rFonts w:ascii="Arial" w:eastAsia="Arial" w:hAnsi="Arial" w:cs="Arial"/>
        <w:sz w:val="20"/>
      </w:rPr>
      <w:t xml:space="preserve">IV..II. .   </w:t>
    </w:r>
    <w:r>
      <w:rPr>
        <w:rFonts w:ascii="Arial" w:eastAsia="Arial" w:hAnsi="Arial" w:cs="Arial"/>
        <w:sz w:val="20"/>
      </w:rPr>
      <w:tab/>
      <w:t xml:space="preserve"> </w:t>
    </w:r>
  </w:p>
  <w:p w14:paraId="08152638" w14:textId="77777777" w:rsidR="005C0B9F" w:rsidRDefault="002B2B9B">
    <w:pPr>
      <w:tabs>
        <w:tab w:val="center" w:pos="566"/>
        <w:tab w:val="center" w:pos="4643"/>
      </w:tabs>
      <w:spacing w:after="0" w:line="259" w:lineRule="auto"/>
      <w:ind w:left="-360" w:right="0" w:firstLine="0"/>
      <w:jc w:val="left"/>
    </w:pPr>
    <w:r>
      <w:rPr>
        <w:rFonts w:ascii="Arial" w:eastAsia="Arial" w:hAnsi="Arial" w:cs="Arial"/>
        <w:sz w:val="20"/>
      </w:rPr>
      <w:t xml:space="preserve">V.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b/>
        <w:sz w:val="22"/>
      </w:rPr>
      <w:t xml:space="preserve"> </w:t>
    </w:r>
  </w:p>
  <w:p w14:paraId="2E67F136" w14:textId="77777777" w:rsidR="005C0B9F" w:rsidRDefault="002B2B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041B6C9" wp14:editId="340E054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8406" cy="9639300"/>
              <wp:effectExtent l="0" t="0" r="0" b="0"/>
              <wp:wrapNone/>
              <wp:docPr id="18726" name="Group 187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406" cy="9639300"/>
                        <a:chOff x="0" y="0"/>
                        <a:chExt cx="7558406" cy="9639300"/>
                      </a:xfrm>
                    </wpg:grpSpPr>
                    <pic:pic xmlns:pic="http://schemas.openxmlformats.org/drawingml/2006/picture">
                      <pic:nvPicPr>
                        <pic:cNvPr id="18727" name="Picture 187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96377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726" style="width:595.15pt;height:759pt;position:absolute;z-index:-2147483648;mso-position-horizontal-relative:page;mso-position-horizontal:absolute;margin-left:0pt;mso-position-vertical-relative:page;margin-top:0pt;" coordsize="75584,96393">
              <v:shape id="Picture 18727" style="position:absolute;width:75438;height:96377;left:0;top:0;" filled="f">
                <v:imagedata r:id="rId13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313A" w14:textId="77777777" w:rsidR="005C0B9F" w:rsidRDefault="002B2B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8EC45FD" wp14:editId="3B45B74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8406" cy="9639300"/>
              <wp:effectExtent l="0" t="0" r="0" b="0"/>
              <wp:wrapNone/>
              <wp:docPr id="18928" name="Group 189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406" cy="9639300"/>
                        <a:chOff x="0" y="0"/>
                        <a:chExt cx="7558406" cy="9639300"/>
                      </a:xfrm>
                    </wpg:grpSpPr>
                    <pic:pic xmlns:pic="http://schemas.openxmlformats.org/drawingml/2006/picture">
                      <pic:nvPicPr>
                        <pic:cNvPr id="18929" name="Picture 189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96377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928" style="width:595.15pt;height:759pt;position:absolute;z-index:-2147483648;mso-position-horizontal-relative:page;mso-position-horizontal:absolute;margin-left:0pt;mso-position-vertical-relative:page;margin-top:0pt;" coordsize="75584,96393">
              <v:shape id="Picture 18929" style="position:absolute;width:75438;height:96377;left:0;top:0;" filled="f">
                <v:imagedata r:id="rId13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EEC5" w14:textId="77777777" w:rsidR="005C0B9F" w:rsidRDefault="002B2B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C95EE3E" wp14:editId="1EE1C89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8406" cy="9639300"/>
              <wp:effectExtent l="0" t="0" r="0" b="0"/>
              <wp:wrapNone/>
              <wp:docPr id="18902" name="Group 189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406" cy="9639300"/>
                        <a:chOff x="0" y="0"/>
                        <a:chExt cx="7558406" cy="9639300"/>
                      </a:xfrm>
                    </wpg:grpSpPr>
                    <pic:pic xmlns:pic="http://schemas.openxmlformats.org/drawingml/2006/picture">
                      <pic:nvPicPr>
                        <pic:cNvPr id="18903" name="Picture 189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96377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902" style="width:595.15pt;height:759pt;position:absolute;z-index:-2147483648;mso-position-horizontal-relative:page;mso-position-horizontal:absolute;margin-left:0pt;mso-position-vertical-relative:page;margin-top:0pt;" coordsize="75584,96393">
              <v:shape id="Picture 18903" style="position:absolute;width:75438;height:96377;left:0;top:0;" filled="f">
                <v:imagedata r:id="rId13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B026" w14:textId="77777777" w:rsidR="005C0B9F" w:rsidRDefault="002B2B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6D943A9" wp14:editId="68059F6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8406" cy="9639300"/>
              <wp:effectExtent l="0" t="0" r="0" b="0"/>
              <wp:wrapNone/>
              <wp:docPr id="18876" name="Group 188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406" cy="9639300"/>
                        <a:chOff x="0" y="0"/>
                        <a:chExt cx="7558406" cy="9639300"/>
                      </a:xfrm>
                    </wpg:grpSpPr>
                    <pic:pic xmlns:pic="http://schemas.openxmlformats.org/drawingml/2006/picture">
                      <pic:nvPicPr>
                        <pic:cNvPr id="18877" name="Picture 188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96377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876" style="width:595.15pt;height:759pt;position:absolute;z-index:-2147483648;mso-position-horizontal-relative:page;mso-position-horizontal:absolute;margin-left:0pt;mso-position-vertical-relative:page;margin-top:0pt;" coordsize="75584,96393">
              <v:shape id="Picture 18877" style="position:absolute;width:75438;height:96377;left:0;top:0;" filled="f">
                <v:imagedata r:id="rId1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63AA9"/>
    <w:multiLevelType w:val="multilevel"/>
    <w:tmpl w:val="54468130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5849AB"/>
    <w:multiLevelType w:val="multilevel"/>
    <w:tmpl w:val="F3D49AB6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1A17A7"/>
    <w:multiLevelType w:val="hybridMultilevel"/>
    <w:tmpl w:val="0C847FD0"/>
    <w:lvl w:ilvl="0" w:tplc="BECC46A2">
      <w:start w:val="1"/>
      <w:numFmt w:val="upperRoman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884DA">
      <w:start w:val="1"/>
      <w:numFmt w:val="lowerLetter"/>
      <w:lvlText w:val="%2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40E24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86CCD8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89DCC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D0EFF2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425CD0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88020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72B61A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915EFF"/>
    <w:multiLevelType w:val="hybridMultilevel"/>
    <w:tmpl w:val="57466A86"/>
    <w:lvl w:ilvl="0" w:tplc="F0F0DE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C2D18">
      <w:start w:val="1"/>
      <w:numFmt w:val="bullet"/>
      <w:lvlText w:val="o"/>
      <w:lvlJc w:val="left"/>
      <w:pPr>
        <w:ind w:left="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43926">
      <w:start w:val="1"/>
      <w:numFmt w:val="bullet"/>
      <w:lvlRestart w:val="0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24F482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4265E2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86F710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8097E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0854C6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498A8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F21C94"/>
    <w:multiLevelType w:val="hybridMultilevel"/>
    <w:tmpl w:val="14B82724"/>
    <w:lvl w:ilvl="0" w:tplc="025AA618">
      <w:start w:val="1"/>
      <w:numFmt w:val="upperRoman"/>
      <w:lvlText w:val="%1.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63D96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F23440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6ACE7C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0E5B06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A26B24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C46E4C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AE579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61060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5E565E"/>
    <w:multiLevelType w:val="hybridMultilevel"/>
    <w:tmpl w:val="1CB8022A"/>
    <w:lvl w:ilvl="0" w:tplc="48D816BE">
      <w:start w:val="1"/>
      <w:numFmt w:val="upperRoman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61D62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9A4E8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A5E98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66DA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8A70FC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4E6F4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C4BC2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E94BC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A85CAD"/>
    <w:multiLevelType w:val="hybridMultilevel"/>
    <w:tmpl w:val="511E867E"/>
    <w:lvl w:ilvl="0" w:tplc="35D461D4">
      <w:start w:val="1"/>
      <w:numFmt w:val="upperRoman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2BC08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845004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9019DA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EAB320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C6F56E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47932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60A8AA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468AA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9C622E"/>
    <w:multiLevelType w:val="multilevel"/>
    <w:tmpl w:val="93D873D2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FC65E9"/>
    <w:multiLevelType w:val="hybridMultilevel"/>
    <w:tmpl w:val="B1FA5C60"/>
    <w:lvl w:ilvl="0" w:tplc="2286F7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8EE24">
      <w:start w:val="1"/>
      <w:numFmt w:val="upperRoman"/>
      <w:lvlRestart w:val="0"/>
      <w:lvlText w:val="%2.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CA15A">
      <w:start w:val="1"/>
      <w:numFmt w:val="lowerRoman"/>
      <w:lvlText w:val="%3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49C24">
      <w:start w:val="1"/>
      <w:numFmt w:val="decimal"/>
      <w:lvlText w:val="%4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CF544">
      <w:start w:val="1"/>
      <w:numFmt w:val="lowerLetter"/>
      <w:lvlText w:val="%5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94D0FE">
      <w:start w:val="1"/>
      <w:numFmt w:val="lowerRoman"/>
      <w:lvlText w:val="%6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0247E">
      <w:start w:val="1"/>
      <w:numFmt w:val="decimal"/>
      <w:lvlText w:val="%7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C905E">
      <w:start w:val="1"/>
      <w:numFmt w:val="lowerLetter"/>
      <w:lvlText w:val="%8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4C5D96">
      <w:start w:val="1"/>
      <w:numFmt w:val="lowerRoman"/>
      <w:lvlText w:val="%9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5F6931"/>
    <w:multiLevelType w:val="hybridMultilevel"/>
    <w:tmpl w:val="7C9AA450"/>
    <w:lvl w:ilvl="0" w:tplc="0AB2BA46">
      <w:start w:val="4"/>
      <w:numFmt w:val="upperRoman"/>
      <w:lvlText w:val="%1.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A54BE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226A0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EC53C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808A4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D62E0E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82C640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02BC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722FF8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F53820"/>
    <w:multiLevelType w:val="multilevel"/>
    <w:tmpl w:val="E30CEC0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9263065">
    <w:abstractNumId w:val="8"/>
  </w:num>
  <w:num w:numId="2" w16cid:durableId="1769160894">
    <w:abstractNumId w:val="3"/>
  </w:num>
  <w:num w:numId="3" w16cid:durableId="1980106495">
    <w:abstractNumId w:val="6"/>
  </w:num>
  <w:num w:numId="4" w16cid:durableId="995842494">
    <w:abstractNumId w:val="2"/>
  </w:num>
  <w:num w:numId="5" w16cid:durableId="296960793">
    <w:abstractNumId w:val="10"/>
  </w:num>
  <w:num w:numId="6" w16cid:durableId="1000885103">
    <w:abstractNumId w:val="5"/>
  </w:num>
  <w:num w:numId="7" w16cid:durableId="941765141">
    <w:abstractNumId w:val="0"/>
  </w:num>
  <w:num w:numId="8" w16cid:durableId="911698681">
    <w:abstractNumId w:val="4"/>
  </w:num>
  <w:num w:numId="9" w16cid:durableId="1009527532">
    <w:abstractNumId w:val="7"/>
  </w:num>
  <w:num w:numId="10" w16cid:durableId="1456825551">
    <w:abstractNumId w:val="9"/>
  </w:num>
  <w:num w:numId="11" w16cid:durableId="1850755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9F"/>
    <w:rsid w:val="002B2B9B"/>
    <w:rsid w:val="005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D24B"/>
  <w15:docId w15:val="{760F78CD-35C1-49C4-845B-F2A6B9A1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63" w:lineRule="auto"/>
      <w:ind w:left="586" w:right="1020" w:hanging="58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72" w:line="266" w:lineRule="auto"/>
      <w:ind w:left="7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72" w:line="266" w:lineRule="auto"/>
      <w:ind w:left="7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72" w:line="266" w:lineRule="auto"/>
      <w:ind w:left="75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21" Type="http://schemas.openxmlformats.org/officeDocument/2006/relationships/hyperlink" Target="https://leismunicipais.com.br/a/am/m/manaus/lei-ordinaria/2001/60/605/lei-ordinaria-n-605-2001-institui-o-codigo-ambiental-do-municipio-de-manaus-e-da-outras-providencia" TargetMode="External"/><Relationship Id="rId42" Type="http://schemas.openxmlformats.org/officeDocument/2006/relationships/hyperlink" Target="https://leismunicipais.com.br/a/am/m/manaus/lei-ordinaria/2001/60/605/lei-ordinaria-n-605-2001-institui-o-codigo-ambiental-do-municipio-de-manaus-e-da-outras-providencia" TargetMode="External"/><Relationship Id="rId63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84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38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59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70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191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05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26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47" Type="http://schemas.openxmlformats.org/officeDocument/2006/relationships/footer" Target="footer6.xml"/><Relationship Id="rId107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1" Type="http://schemas.openxmlformats.org/officeDocument/2006/relationships/header" Target="header3.xml"/><Relationship Id="rId32" Type="http://schemas.openxmlformats.org/officeDocument/2006/relationships/hyperlink" Target="https://leismunicipais.com.br/a/am/m/manaus/lei-ordinaria/2001/60/605/lei-ordinaria-n-605-2001-institui-o-codigo-ambiental-do-municipio-de-manaus-e-da-outras-providencia" TargetMode="External"/><Relationship Id="rId53" Type="http://schemas.openxmlformats.org/officeDocument/2006/relationships/hyperlink" Target="https://leismunicipais.com.br/a/am/m/manaus/lei-ordinaria/2001/60/605/lei-ordinaria-n-605-2001-institui-o-codigo-ambiental-do-municipio-de-manaus-e-da-outras-providencia" TargetMode="External"/><Relationship Id="rId74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28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49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60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81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16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37" Type="http://schemas.openxmlformats.org/officeDocument/2006/relationships/hyperlink" Target="https://honorario.caubr.gov.br/doc/TAB-livro2-final.pdf" TargetMode="External"/><Relationship Id="rId22" Type="http://schemas.openxmlformats.org/officeDocument/2006/relationships/hyperlink" Target="https://leismunicipais.com.br/a/am/m/manaus/lei-ordinaria/2001/60/605/lei-ordinaria-n-605-2001-institui-o-codigo-ambiental-do-municipio-de-manaus-e-da-outras-providencia" TargetMode="External"/><Relationship Id="rId43" Type="http://schemas.openxmlformats.org/officeDocument/2006/relationships/hyperlink" Target="https://leismunicipais.com.br/a/am/m/manaus/lei-ordinaria/2001/60/605/lei-ordinaria-n-605-2001-institui-o-codigo-ambiental-do-municipio-de-manaus-e-da-outras-providencia" TargetMode="External"/><Relationship Id="rId64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18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39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85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50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71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192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06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27" Type="http://schemas.openxmlformats.org/officeDocument/2006/relationships/hyperlink" Target="http://www.planalto.gov.br/ccivil_03/_ato2007-2010/2008/lei/l11888.htm" TargetMode="External"/><Relationship Id="rId248" Type="http://schemas.openxmlformats.org/officeDocument/2006/relationships/fontTable" Target="fontTable.xml"/><Relationship Id="rId12" Type="http://schemas.openxmlformats.org/officeDocument/2006/relationships/footer" Target="footer3.xml"/><Relationship Id="rId17" Type="http://schemas.openxmlformats.org/officeDocument/2006/relationships/hyperlink" Target="https://leismunicipais.com.br/a1/plano-diretor-manaus-am" TargetMode="External"/><Relationship Id="rId33" Type="http://schemas.openxmlformats.org/officeDocument/2006/relationships/hyperlink" Target="https://leismunicipais.com.br/a/am/m/manaus/lei-ordinaria/2001/60/605/lei-ordinaria-n-605-2001-institui-o-codigo-ambiental-do-municipio-de-manaus-e-da-outras-providencia" TargetMode="External"/><Relationship Id="rId38" Type="http://schemas.openxmlformats.org/officeDocument/2006/relationships/hyperlink" Target="https://leismunicipais.com.br/a/am/m/manaus/lei-ordinaria/2001/60/605/lei-ordinaria-n-605-2001-institui-o-codigo-ambiental-do-municipio-de-manaus-e-da-outras-providencia" TargetMode="External"/><Relationship Id="rId59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03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08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24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29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54" Type="http://schemas.openxmlformats.org/officeDocument/2006/relationships/hyperlink" Target="https://leismunicipais.com.br/a/am/m/manaus/lei-ordinaria/2001/60/605/lei-ordinaria-n-605-2001-institui-o-codigo-ambiental-do-municipio-de-manaus-e-da-outras-providencia" TargetMode="External"/><Relationship Id="rId70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75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91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96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40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45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61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66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82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187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17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33" Type="http://schemas.openxmlformats.org/officeDocument/2006/relationships/hyperlink" Target="http://www.planalto.gov.br/ccivil_03/_ato2007-2010/2010/lei/l12378.htm" TargetMode="External"/><Relationship Id="rId238" Type="http://schemas.openxmlformats.org/officeDocument/2006/relationships/hyperlink" Target="https://honorario.caubr.gov.br/doc/TAB-livro2-final.pdf" TargetMode="External"/><Relationship Id="rId23" Type="http://schemas.openxmlformats.org/officeDocument/2006/relationships/hyperlink" Target="https://leismunicipais.com.br/a/am/m/manaus/lei-ordinaria/2001/60/605/lei-ordinaria-n-605-2001-institui-o-codigo-ambiental-do-municipio-de-manaus-e-da-outras-providencia" TargetMode="External"/><Relationship Id="rId28" Type="http://schemas.openxmlformats.org/officeDocument/2006/relationships/hyperlink" Target="https://leismunicipais.com.br/a/am/m/manaus/lei-ordinaria/2001/60/605/lei-ordinaria-n-605-2001-institui-o-codigo-ambiental-do-municipio-de-manaus-e-da-outras-providencia" TargetMode="External"/><Relationship Id="rId49" Type="http://schemas.openxmlformats.org/officeDocument/2006/relationships/hyperlink" Target="https://leismunicipais.com.br/a/am/m/manaus/lei-ordinaria/2001/60/605/lei-ordinaria-n-605-2001-institui-o-codigo-ambiental-do-municipio-de-manaus-e-da-outras-providencia" TargetMode="External"/><Relationship Id="rId114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19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44" Type="http://schemas.openxmlformats.org/officeDocument/2006/relationships/hyperlink" Target="https://leismunicipais.com.br/a/am/m/manaus/lei-ordinaria/2001/60/605/lei-ordinaria-n-605-2001-institui-o-codigo-ambiental-do-municipio-de-manaus-e-da-outras-providencia" TargetMode="External"/><Relationship Id="rId60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65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81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86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30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35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51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56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77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198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172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193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02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07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23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28" Type="http://schemas.openxmlformats.org/officeDocument/2006/relationships/hyperlink" Target="http://www.planalto.gov.br/ccivil_03/_ato2007-2010/2008/lei/l11888.htm" TargetMode="External"/><Relationship Id="rId244" Type="http://schemas.openxmlformats.org/officeDocument/2006/relationships/footer" Target="footer4.xml"/><Relationship Id="rId249" Type="http://schemas.openxmlformats.org/officeDocument/2006/relationships/theme" Target="theme/theme1.xml"/><Relationship Id="rId13" Type="http://schemas.openxmlformats.org/officeDocument/2006/relationships/hyperlink" Target="https://leismunicipais.com.br/a1/plano-diretor-manaus-am" TargetMode="External"/><Relationship Id="rId18" Type="http://schemas.openxmlformats.org/officeDocument/2006/relationships/hyperlink" Target="https://leismunicipais.com.br/a1/plano-diretor-manaus-am" TargetMode="External"/><Relationship Id="rId39" Type="http://schemas.openxmlformats.org/officeDocument/2006/relationships/hyperlink" Target="https://leismunicipais.com.br/a/am/m/manaus/lei-ordinaria/2001/60/605/lei-ordinaria-n-605-2001-institui-o-codigo-ambiental-do-municipio-de-manaus-e-da-outras-providencia" TargetMode="External"/><Relationship Id="rId109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34" Type="http://schemas.openxmlformats.org/officeDocument/2006/relationships/hyperlink" Target="https://leismunicipais.com.br/a/am/m/manaus/lei-ordinaria/2001/60/605/lei-ordinaria-n-605-2001-institui-o-codigo-ambiental-do-municipio-de-manaus-e-da-outras-providencia" TargetMode="External"/><Relationship Id="rId50" Type="http://schemas.openxmlformats.org/officeDocument/2006/relationships/hyperlink" Target="https://leismunicipais.com.br/a/am/m/manaus/lei-ordinaria/2001/60/605/lei-ordinaria-n-605-2001-institui-o-codigo-ambiental-do-municipio-de-manaus-e-da-outras-providencia" TargetMode="External"/><Relationship Id="rId55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76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97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04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20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25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41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46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67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88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7" Type="http://schemas.openxmlformats.org/officeDocument/2006/relationships/header" Target="header1.xml"/><Relationship Id="rId71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92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62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83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13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18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34" Type="http://schemas.openxmlformats.org/officeDocument/2006/relationships/hyperlink" Target="http://www.planalto.gov.br/ccivil_03/_ato2007-2010/2010/lei/l12378.htm" TargetMode="External"/><Relationship Id="rId239" Type="http://schemas.openxmlformats.org/officeDocument/2006/relationships/hyperlink" Target="https://honorario.caubr.gov.br/doc/TAB-livro2-final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leismunicipais.com.br/a/am/m/manaus/lei-ordinaria/2001/60/605/lei-ordinaria-n-605-2001-institui-o-codigo-ambiental-do-municipio-de-manaus-e-da-outras-providencia" TargetMode="External"/><Relationship Id="rId24" Type="http://schemas.openxmlformats.org/officeDocument/2006/relationships/hyperlink" Target="https://leismunicipais.com.br/a/am/m/manaus/lei-ordinaria/2001/60/605/lei-ordinaria-n-605-2001-institui-o-codigo-ambiental-do-municipio-de-manaus-e-da-outras-providencia" TargetMode="External"/><Relationship Id="rId40" Type="http://schemas.openxmlformats.org/officeDocument/2006/relationships/hyperlink" Target="https://leismunicipais.com.br/a/am/m/manaus/lei-ordinaria/2001/60/605/lei-ordinaria-n-605-2001-institui-o-codigo-ambiental-do-municipio-de-manaus-e-da-outras-providencia" TargetMode="External"/><Relationship Id="rId45" Type="http://schemas.openxmlformats.org/officeDocument/2006/relationships/hyperlink" Target="https://leismunicipais.com.br/a/am/m/manaus/lei-ordinaria/2001/60/605/lei-ordinaria-n-605-2001-institui-o-codigo-ambiental-do-municipio-de-manaus-e-da-outras-providencia" TargetMode="External"/><Relationship Id="rId66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87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10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15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31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36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57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78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61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82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52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73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194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199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03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08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29" Type="http://schemas.openxmlformats.org/officeDocument/2006/relationships/hyperlink" Target="http://www.planalto.gov.br/ccivil_03/_ato2007-2010/2008/lei/l11888.htm" TargetMode="External"/><Relationship Id="rId19" Type="http://schemas.openxmlformats.org/officeDocument/2006/relationships/hyperlink" Target="https://leismunicipais.com.br/a1/plano-diretor-manaus-am" TargetMode="External"/><Relationship Id="rId224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40" Type="http://schemas.openxmlformats.org/officeDocument/2006/relationships/hyperlink" Target="https://honorario.caubr.gov.br/doc/TAB-livro2-final.pdf" TargetMode="External"/><Relationship Id="rId245" Type="http://schemas.openxmlformats.org/officeDocument/2006/relationships/footer" Target="footer5.xml"/><Relationship Id="rId14" Type="http://schemas.openxmlformats.org/officeDocument/2006/relationships/hyperlink" Target="https://leismunicipais.com.br/a1/plano-diretor-manaus-am" TargetMode="External"/><Relationship Id="rId30" Type="http://schemas.openxmlformats.org/officeDocument/2006/relationships/hyperlink" Target="https://leismunicipais.com.br/a/am/m/manaus/lei-ordinaria/2001/60/605/lei-ordinaria-n-605-2001-institui-o-codigo-ambiental-do-municipio-de-manaus-e-da-outras-providencia" TargetMode="External"/><Relationship Id="rId35" Type="http://schemas.openxmlformats.org/officeDocument/2006/relationships/hyperlink" Target="https://leismunicipais.com.br/a/am/m/manaus/lei-ordinaria/2001/60/605/lei-ordinaria-n-605-2001-institui-o-codigo-ambiental-do-municipio-de-manaus-e-da-outras-providencia" TargetMode="External"/><Relationship Id="rId56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77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00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05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26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47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68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8" Type="http://schemas.openxmlformats.org/officeDocument/2006/relationships/header" Target="header2.xml"/><Relationship Id="rId51" Type="http://schemas.openxmlformats.org/officeDocument/2006/relationships/hyperlink" Target="https://leismunicipais.com.br/a/am/m/manaus/lei-ordinaria/2001/60/605/lei-ordinaria-n-605-2001-institui-o-codigo-ambiental-do-municipio-de-manaus-e-da-outras-providencia" TargetMode="External"/><Relationship Id="rId72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93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98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21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42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63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84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189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19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30" Type="http://schemas.openxmlformats.org/officeDocument/2006/relationships/hyperlink" Target="http://www.planalto.gov.br/ccivil_03/_ato2007-2010/2008/lei/l11888.htm" TargetMode="External"/><Relationship Id="rId235" Type="http://schemas.openxmlformats.org/officeDocument/2006/relationships/hyperlink" Target="https://honorario.caubr.gov.br/doc/TAB-livro2-final.pdf" TargetMode="External"/><Relationship Id="rId25" Type="http://schemas.openxmlformats.org/officeDocument/2006/relationships/hyperlink" Target="https://leismunicipais.com.br/a/am/m/manaus/lei-ordinaria/2001/60/605/lei-ordinaria-n-605-2001-institui-o-codigo-ambiental-do-municipio-de-manaus-e-da-outras-providencia" TargetMode="External"/><Relationship Id="rId46" Type="http://schemas.openxmlformats.org/officeDocument/2006/relationships/hyperlink" Target="https://leismunicipais.com.br/a/am/m/manaus/lei-ordinaria/2001/60/605/lei-ordinaria-n-605-2001-institui-o-codigo-ambiental-do-municipio-de-manaus-e-da-outras-providencia" TargetMode="External"/><Relationship Id="rId67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16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37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58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20" Type="http://schemas.openxmlformats.org/officeDocument/2006/relationships/hyperlink" Target="https://leismunicipais.com.br/a1/plano-diretor-manaus-am" TargetMode="External"/><Relationship Id="rId41" Type="http://schemas.openxmlformats.org/officeDocument/2006/relationships/hyperlink" Target="https://leismunicipais.com.br/a/am/m/manaus/lei-ordinaria/2001/60/605/lei-ordinaria-n-605-2001-institui-o-codigo-ambiental-do-municipio-de-manaus-e-da-outras-providencia" TargetMode="External"/><Relationship Id="rId62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83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88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11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32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53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74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179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195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09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190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04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20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25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41" Type="http://schemas.openxmlformats.org/officeDocument/2006/relationships/hyperlink" Target="https://honorario.caubr.gov.br/doc/TAB-livro2-final.pdf" TargetMode="External"/><Relationship Id="rId246" Type="http://schemas.openxmlformats.org/officeDocument/2006/relationships/header" Target="header6.xml"/><Relationship Id="rId15" Type="http://schemas.openxmlformats.org/officeDocument/2006/relationships/hyperlink" Target="https://leismunicipais.com.br/a1/plano-diretor-manaus-am" TargetMode="External"/><Relationship Id="rId36" Type="http://schemas.openxmlformats.org/officeDocument/2006/relationships/hyperlink" Target="https://leismunicipais.com.br/a/am/m/manaus/lei-ordinaria/2001/60/605/lei-ordinaria-n-605-2001-institui-o-codigo-ambiental-do-municipio-de-manaus-e-da-outras-providencia" TargetMode="External"/><Relationship Id="rId57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06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27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leismunicipais.com.br/a/am/m/manaus/lei-ordinaria/2001/60/605/lei-ordinaria-n-605-2001-institui-o-codigo-ambiental-do-municipio-de-manaus-e-da-outras-providencia" TargetMode="External"/><Relationship Id="rId52" Type="http://schemas.openxmlformats.org/officeDocument/2006/relationships/hyperlink" Target="https://leismunicipais.com.br/a/am/m/manaus/lei-ordinaria/2001/60/605/lei-ordinaria-n-605-2001-institui-o-codigo-ambiental-do-municipio-de-manaus-e-da-outras-providencia" TargetMode="External"/><Relationship Id="rId73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78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94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99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01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22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43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48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64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69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185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10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15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36" Type="http://schemas.openxmlformats.org/officeDocument/2006/relationships/hyperlink" Target="https://honorario.caubr.gov.br/doc/TAB-livro2-final.pdf" TargetMode="External"/><Relationship Id="rId26" Type="http://schemas.openxmlformats.org/officeDocument/2006/relationships/hyperlink" Target="https://leismunicipais.com.br/a/am/m/manaus/lei-ordinaria/2001/60/605/lei-ordinaria-n-605-2001-institui-o-codigo-ambiental-do-municipio-de-manaus-e-da-outras-providencia" TargetMode="External"/><Relationship Id="rId231" Type="http://schemas.openxmlformats.org/officeDocument/2006/relationships/hyperlink" Target="http://www.planalto.gov.br/ccivil_03/_ato2007-2010/2010/lei/l12378.htm" TargetMode="External"/><Relationship Id="rId47" Type="http://schemas.openxmlformats.org/officeDocument/2006/relationships/hyperlink" Target="https://leismunicipais.com.br/a/am/m/manaus/lei-ordinaria/2001/60/605/lei-ordinaria-n-605-2001-institui-o-codigo-ambiental-do-municipio-de-manaus-e-da-outras-providencia" TargetMode="External"/><Relationship Id="rId68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89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12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33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54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75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196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00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16" Type="http://schemas.openxmlformats.org/officeDocument/2006/relationships/hyperlink" Target="https://leismunicipais.com.br/a1/plano-diretor-manaus-am" TargetMode="External"/><Relationship Id="rId221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42" Type="http://schemas.openxmlformats.org/officeDocument/2006/relationships/header" Target="header4.xml"/><Relationship Id="rId37" Type="http://schemas.openxmlformats.org/officeDocument/2006/relationships/hyperlink" Target="https://leismunicipais.com.br/a/am/m/manaus/lei-ordinaria/2001/60/605/lei-ordinaria-n-605-2001-institui-o-codigo-ambiental-do-municipio-de-manaus-e-da-outras-providencia" TargetMode="External"/><Relationship Id="rId58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79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02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23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44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90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65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86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11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32" Type="http://schemas.openxmlformats.org/officeDocument/2006/relationships/hyperlink" Target="http://www.planalto.gov.br/ccivil_03/_ato2007-2010/2010/lei/l12378.htm" TargetMode="External"/><Relationship Id="rId27" Type="http://schemas.openxmlformats.org/officeDocument/2006/relationships/hyperlink" Target="https://leismunicipais.com.br/a/am/m/manaus/lei-ordinaria/2001/60/605/lei-ordinaria-n-605-2001-institui-o-codigo-ambiental-do-municipio-de-manaus-e-da-outras-providencia" TargetMode="External"/><Relationship Id="rId48" Type="http://schemas.openxmlformats.org/officeDocument/2006/relationships/hyperlink" Target="https://leismunicipais.com.br/a/am/m/manaus/lei-ordinaria/2001/60/605/lei-ordinaria-n-605-2001-institui-o-codigo-ambiental-do-municipio-de-manaus-e-da-outras-providencia" TargetMode="External"/><Relationship Id="rId69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13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34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80" Type="http://schemas.openxmlformats.org/officeDocument/2006/relationships/hyperlink" Target="https://leismunicipais.com.br/a1/am/m/manaus/lei-ordinaria/2014/183/1839/lei-ordinaria-n-1839-2014-dispoe-sobre-o-perimetro-urbano-do-municipio-de-manaus-e-descreve-os-limites-da-cidade-conforme-as-diretrizes-do-plano-diretor-urbano-e-ambiental" TargetMode="External"/><Relationship Id="rId155" Type="http://schemas.openxmlformats.org/officeDocument/2006/relationships/hyperlink" Target="https://leismunicipais.com.br/a/am/m/manaus/lei-ordinaria/2010/140/1401/lei-ordinaria-n-1401-2010-dispoe-sobre-a-criacao-e-a-divisao-dos-bairros-da-cidade-de-manaus-com-estabelecimento-de-novos-limites-e-da-outras-providencias" TargetMode="External"/><Relationship Id="rId176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197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01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22" Type="http://schemas.openxmlformats.org/officeDocument/2006/relationships/hyperlink" Target="https://leismunicipais.com.br/a2/am/m/manaus/lei-ordinaria/2014/183/1837/lei-ordinaria-n-1837-2014-dispoe-sobre-as-areas-de-especial-interesse-social-previstas-no-plano-diretor-urbano-e-ambiental-do-municipio-de-manaus-e-da-outras-providencias" TargetMode="External"/><Relationship Id="rId243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12606</Words>
  <Characters>68074</Characters>
  <Application>Microsoft Office Word</Application>
  <DocSecurity>0</DocSecurity>
  <Lines>567</Lines>
  <Paragraphs>161</Paragraphs>
  <ScaleCrop>false</ScaleCrop>
  <Company/>
  <LinksUpToDate>false</LinksUpToDate>
  <CharactersWithSpaces>80519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De Santis</dc:creator>
  <cp:keywords/>
  <cp:lastModifiedBy>Hugo Serique Silva Cardoso</cp:lastModifiedBy>
  <cp:revision>2</cp:revision>
  <dcterms:created xsi:type="dcterms:W3CDTF">2022-09-23T16:41:00Z</dcterms:created>
  <dcterms:modified xsi:type="dcterms:W3CDTF">2022-09-23T16:41:00Z</dcterms:modified>
</cp:coreProperties>
</file>