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4" w:rsidRDefault="00FD6904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A2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 w:rsidRPr="007C63A2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7C63A2">
        <w:rPr>
          <w:rFonts w:ascii="Times New Roman" w:hAnsi="Times New Roman" w:cs="Times New Roman"/>
          <w:b/>
          <w:sz w:val="24"/>
          <w:szCs w:val="24"/>
        </w:rPr>
        <w:t>N°</w:t>
      </w:r>
      <w:r w:rsidR="007C14BA" w:rsidRPr="007C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3A2" w:rsidRPr="007C63A2">
        <w:rPr>
          <w:rFonts w:ascii="Times New Roman" w:hAnsi="Times New Roman" w:cs="Times New Roman"/>
          <w:b/>
          <w:sz w:val="24"/>
          <w:szCs w:val="24"/>
        </w:rPr>
        <w:t>12</w:t>
      </w:r>
      <w:r w:rsidR="00915943" w:rsidRPr="007C63A2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7C63A2" w:rsidRPr="007C63A2">
        <w:rPr>
          <w:rFonts w:ascii="Times New Roman" w:hAnsi="Times New Roman" w:cs="Times New Roman"/>
          <w:b/>
          <w:sz w:val="24"/>
          <w:szCs w:val="24"/>
        </w:rPr>
        <w:t>31</w:t>
      </w:r>
      <w:r w:rsidR="007C14BA" w:rsidRPr="007C63A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C63A2" w:rsidRPr="007C63A2">
        <w:rPr>
          <w:rFonts w:ascii="Times New Roman" w:hAnsi="Times New Roman" w:cs="Times New Roman"/>
          <w:b/>
          <w:sz w:val="24"/>
          <w:szCs w:val="24"/>
        </w:rPr>
        <w:t>JULHO</w:t>
      </w:r>
      <w:r w:rsidR="007C14BA" w:rsidRPr="007C63A2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BF02EC" w:rsidRPr="007C63A2">
        <w:rPr>
          <w:rFonts w:ascii="Times New Roman" w:hAnsi="Times New Roman" w:cs="Times New Roman"/>
          <w:b/>
          <w:sz w:val="24"/>
          <w:szCs w:val="24"/>
        </w:rPr>
        <w:t>9</w:t>
      </w:r>
      <w:r w:rsidR="008D745C" w:rsidRPr="007C63A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D745C" w:rsidRPr="00974CD9" w:rsidRDefault="002C5E83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46056E">
        <w:rPr>
          <w:rFonts w:ascii="Times New Roman" w:hAnsi="Times New Roman" w:cs="Times New Roman"/>
          <w:sz w:val="24"/>
          <w:szCs w:val="24"/>
        </w:rPr>
        <w:t>a utilização do superávit financeiro</w:t>
      </w:r>
      <w:r w:rsidR="005920A9">
        <w:rPr>
          <w:rFonts w:ascii="Times New Roman" w:hAnsi="Times New Roman" w:cs="Times New Roman"/>
          <w:sz w:val="24"/>
          <w:szCs w:val="24"/>
        </w:rPr>
        <w:t xml:space="preserve"> no âmbito do Conselho de Arquitetura e Urbanismo do Amazonas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25">
        <w:rPr>
          <w:rFonts w:ascii="Times New Roman" w:hAnsi="Times New Roman" w:cs="Times New Roman"/>
          <w:sz w:val="24"/>
          <w:szCs w:val="24"/>
        </w:rPr>
        <w:t>O</w:t>
      </w:r>
      <w:r w:rsidR="00065875" w:rsidRPr="0060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75" w:rsidRPr="00606C25">
        <w:rPr>
          <w:rFonts w:ascii="Times New Roman" w:hAnsi="Times New Roman" w:cs="Times New Roman"/>
          <w:sz w:val="24"/>
          <w:szCs w:val="24"/>
        </w:rPr>
        <w:t>presidente</w:t>
      </w:r>
      <w:r w:rsidR="00065875" w:rsidRPr="0060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75" w:rsidRPr="00606C25">
        <w:rPr>
          <w:rFonts w:ascii="Times New Roman" w:hAnsi="Times New Roman" w:cs="Times New Roman"/>
          <w:sz w:val="24"/>
          <w:szCs w:val="24"/>
        </w:rPr>
        <w:t>do</w:t>
      </w:r>
      <w:r w:rsidRPr="0060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C5" w:rsidRPr="00606C2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606C25">
        <w:rPr>
          <w:rFonts w:ascii="Times New Roman" w:hAnsi="Times New Roman" w:cs="Times New Roman"/>
          <w:sz w:val="24"/>
          <w:szCs w:val="24"/>
        </w:rPr>
        <w:t xml:space="preserve">, no uso das </w:t>
      </w:r>
      <w:r w:rsidR="00065875" w:rsidRPr="00606C25">
        <w:rPr>
          <w:rFonts w:ascii="Times New Roman" w:hAnsi="Times New Roman" w:cs="Times New Roman"/>
          <w:sz w:val="24"/>
          <w:szCs w:val="24"/>
        </w:rPr>
        <w:t>competências</w:t>
      </w:r>
      <w:r w:rsidR="00C00AC5" w:rsidRPr="00606C25">
        <w:rPr>
          <w:rFonts w:ascii="Times New Roman" w:hAnsi="Times New Roman" w:cs="Times New Roman"/>
          <w:sz w:val="24"/>
          <w:szCs w:val="24"/>
        </w:rPr>
        <w:t xml:space="preserve"> que lhe</w:t>
      </w:r>
      <w:r w:rsidRPr="00606C25">
        <w:rPr>
          <w:rFonts w:ascii="Times New Roman" w:hAnsi="Times New Roman" w:cs="Times New Roman"/>
          <w:sz w:val="24"/>
          <w:szCs w:val="24"/>
        </w:rPr>
        <w:t xml:space="preserve"> conferem o artigo 3</w:t>
      </w:r>
      <w:r w:rsidR="00065875" w:rsidRPr="00606C25">
        <w:rPr>
          <w:rFonts w:ascii="Times New Roman" w:hAnsi="Times New Roman" w:cs="Times New Roman"/>
          <w:sz w:val="24"/>
          <w:szCs w:val="24"/>
        </w:rPr>
        <w:t>5</w:t>
      </w:r>
      <w:r w:rsidRPr="00606C25">
        <w:rPr>
          <w:rFonts w:ascii="Times New Roman" w:hAnsi="Times New Roman" w:cs="Times New Roman"/>
          <w:sz w:val="24"/>
          <w:szCs w:val="24"/>
        </w:rPr>
        <w:t xml:space="preserve">, incisos </w:t>
      </w:r>
      <w:r w:rsidR="00065875" w:rsidRPr="00606C25">
        <w:rPr>
          <w:rFonts w:ascii="Times New Roman" w:hAnsi="Times New Roman" w:cs="Times New Roman"/>
          <w:sz w:val="24"/>
          <w:szCs w:val="24"/>
        </w:rPr>
        <w:t>II</w:t>
      </w:r>
      <w:r w:rsidRPr="00606C25">
        <w:rPr>
          <w:rFonts w:ascii="Times New Roman" w:hAnsi="Times New Roman" w:cs="Times New Roman"/>
          <w:sz w:val="24"/>
          <w:szCs w:val="24"/>
        </w:rPr>
        <w:t>I da Lei n. 12</w:t>
      </w:r>
      <w:r w:rsidR="00993E7A" w:rsidRPr="00606C25">
        <w:rPr>
          <w:rFonts w:ascii="Times New Roman" w:hAnsi="Times New Roman" w:cs="Times New Roman"/>
          <w:sz w:val="24"/>
          <w:szCs w:val="24"/>
        </w:rPr>
        <w:t>.</w:t>
      </w:r>
      <w:r w:rsidRPr="00606C25">
        <w:rPr>
          <w:rFonts w:ascii="Times New Roman" w:hAnsi="Times New Roman" w:cs="Times New Roman"/>
          <w:sz w:val="24"/>
          <w:szCs w:val="24"/>
        </w:rPr>
        <w:t>378, de 31 de dez</w:t>
      </w:r>
      <w:r w:rsidR="00065875" w:rsidRPr="00606C25">
        <w:rPr>
          <w:rFonts w:ascii="Times New Roman" w:hAnsi="Times New Roman" w:cs="Times New Roman"/>
          <w:sz w:val="24"/>
          <w:szCs w:val="24"/>
        </w:rPr>
        <w:t>embro de 2010,</w:t>
      </w:r>
      <w:r w:rsidR="00FE47AA" w:rsidRPr="00606C25">
        <w:rPr>
          <w:rFonts w:ascii="Times New Roman" w:hAnsi="Times New Roman" w:cs="Times New Roman"/>
          <w:sz w:val="24"/>
          <w:szCs w:val="24"/>
        </w:rPr>
        <w:t xml:space="preserve"> artigo</w:t>
      </w:r>
      <w:r w:rsidRPr="00606C25">
        <w:rPr>
          <w:rFonts w:ascii="Times New Roman" w:hAnsi="Times New Roman" w:cs="Times New Roman"/>
          <w:sz w:val="24"/>
          <w:szCs w:val="24"/>
        </w:rPr>
        <w:t xml:space="preserve"> </w:t>
      </w:r>
      <w:r w:rsidR="00065875" w:rsidRPr="00606C25">
        <w:rPr>
          <w:rFonts w:ascii="Times New Roman" w:hAnsi="Times New Roman" w:cs="Times New Roman"/>
          <w:sz w:val="24"/>
          <w:szCs w:val="24"/>
        </w:rPr>
        <w:t>150,</w:t>
      </w:r>
      <w:r w:rsidRPr="00606C25">
        <w:rPr>
          <w:rFonts w:ascii="Times New Roman" w:hAnsi="Times New Roman" w:cs="Times New Roman"/>
          <w:sz w:val="24"/>
          <w:szCs w:val="24"/>
        </w:rPr>
        <w:t xml:space="preserve"> inciso</w:t>
      </w:r>
      <w:r w:rsidR="00FE47AA" w:rsidRPr="00606C25">
        <w:rPr>
          <w:rFonts w:ascii="Times New Roman" w:hAnsi="Times New Roman" w:cs="Times New Roman"/>
          <w:sz w:val="24"/>
          <w:szCs w:val="24"/>
        </w:rPr>
        <w:t xml:space="preserve"> </w:t>
      </w:r>
      <w:r w:rsidR="00065875" w:rsidRPr="00606C25">
        <w:rPr>
          <w:rFonts w:ascii="Times New Roman" w:hAnsi="Times New Roman" w:cs="Times New Roman"/>
          <w:sz w:val="24"/>
          <w:szCs w:val="24"/>
        </w:rPr>
        <w:t>XXXIV, e artigo 151</w:t>
      </w:r>
      <w:r w:rsidR="00FE47AA" w:rsidRPr="00606C25">
        <w:rPr>
          <w:rFonts w:ascii="Times New Roman" w:hAnsi="Times New Roman" w:cs="Times New Roman"/>
          <w:sz w:val="24"/>
          <w:szCs w:val="24"/>
        </w:rPr>
        <w:t xml:space="preserve"> do Regimento Interno do CAU/AM</w:t>
      </w:r>
      <w:r w:rsidR="00065875" w:rsidRPr="00606C25">
        <w:rPr>
          <w:rFonts w:ascii="Times New Roman" w:hAnsi="Times New Roman" w:cs="Times New Roman"/>
          <w:sz w:val="24"/>
          <w:szCs w:val="24"/>
        </w:rPr>
        <w:t>, aprovado</w:t>
      </w:r>
      <w:r w:rsidR="0085367C" w:rsidRPr="00606C25">
        <w:rPr>
          <w:rFonts w:ascii="Times New Roman" w:hAnsi="Times New Roman"/>
          <w:spacing w:val="1"/>
          <w:sz w:val="24"/>
          <w:szCs w:val="24"/>
        </w:rPr>
        <w:t xml:space="preserve"> pela Deliberação Plenária DPAM n° 109/2017, adotada na Reunião Plenária Ordinária n° 68, realizada no dia 18 de </w:t>
      </w:r>
      <w:r w:rsidR="00731D11" w:rsidRPr="00606C25">
        <w:rPr>
          <w:rFonts w:ascii="Times New Roman" w:hAnsi="Times New Roman"/>
          <w:spacing w:val="1"/>
          <w:sz w:val="24"/>
          <w:szCs w:val="24"/>
        </w:rPr>
        <w:t>outubro</w:t>
      </w:r>
      <w:r w:rsidR="0085367C" w:rsidRPr="00606C25">
        <w:rPr>
          <w:rFonts w:ascii="Times New Roman" w:hAnsi="Times New Roman"/>
          <w:spacing w:val="1"/>
          <w:sz w:val="24"/>
          <w:szCs w:val="24"/>
        </w:rPr>
        <w:t xml:space="preserve"> de 2017. Alterada pela Deliberação Plenária DPAM nº 123/2018, adotada na Reunião Plenária Ordinária n° 73, realizada no dia 28 de </w:t>
      </w:r>
      <w:r w:rsidR="00731D11" w:rsidRPr="00606C25">
        <w:rPr>
          <w:rFonts w:ascii="Times New Roman" w:hAnsi="Times New Roman"/>
          <w:spacing w:val="1"/>
          <w:sz w:val="24"/>
          <w:szCs w:val="24"/>
        </w:rPr>
        <w:t>março</w:t>
      </w:r>
      <w:r w:rsidR="0085367C" w:rsidRPr="00606C25">
        <w:rPr>
          <w:rFonts w:ascii="Times New Roman" w:hAnsi="Times New Roman"/>
          <w:spacing w:val="1"/>
          <w:sz w:val="24"/>
          <w:szCs w:val="24"/>
        </w:rPr>
        <w:t xml:space="preserve"> de 2018</w:t>
      </w:r>
      <w:r w:rsidR="00A526E3" w:rsidRPr="00606C25">
        <w:rPr>
          <w:rFonts w:ascii="Times New Roman" w:hAnsi="Times New Roman"/>
          <w:spacing w:val="1"/>
          <w:sz w:val="24"/>
          <w:szCs w:val="24"/>
        </w:rPr>
        <w:t xml:space="preserve"> e ainda;</w:t>
      </w:r>
    </w:p>
    <w:p w:rsidR="00B0179D" w:rsidRPr="00A526E3" w:rsidRDefault="00C00AC5" w:rsidP="00A526E3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E3">
        <w:rPr>
          <w:rFonts w:ascii="Times New Roman" w:hAnsi="Times New Roman" w:cs="Times New Roman"/>
          <w:b/>
          <w:sz w:val="24"/>
          <w:szCs w:val="24"/>
        </w:rPr>
        <w:t>CONSIDERANDO</w:t>
      </w:r>
      <w:r w:rsidR="000A2E90" w:rsidRPr="00A526E3">
        <w:rPr>
          <w:rFonts w:ascii="Times New Roman" w:hAnsi="Times New Roman" w:cs="Times New Roman"/>
          <w:sz w:val="24"/>
          <w:szCs w:val="24"/>
        </w:rPr>
        <w:t xml:space="preserve"> </w:t>
      </w:r>
      <w:r w:rsidR="0046056E" w:rsidRPr="0046056E">
        <w:rPr>
          <w:rFonts w:ascii="Times New Roman" w:hAnsi="Times New Roman" w:cs="Times New Roman"/>
          <w:sz w:val="24"/>
          <w:szCs w:val="24"/>
        </w:rPr>
        <w:t>que o CAU/</w:t>
      </w:r>
      <w:r w:rsidR="0046056E">
        <w:rPr>
          <w:rFonts w:ascii="Times New Roman" w:hAnsi="Times New Roman" w:cs="Times New Roman"/>
          <w:sz w:val="24"/>
          <w:szCs w:val="24"/>
        </w:rPr>
        <w:t>AM</w:t>
      </w:r>
      <w:r w:rsidR="0046056E" w:rsidRPr="0046056E">
        <w:rPr>
          <w:rFonts w:ascii="Times New Roman" w:hAnsi="Times New Roman" w:cs="Times New Roman"/>
          <w:sz w:val="24"/>
          <w:szCs w:val="24"/>
        </w:rPr>
        <w:t>, enquanto autarquia federal, está submetido às normas gerais de direito financeiro para elaboração e controle dos orçamentos e balanços previstas na Lei n</w:t>
      </w:r>
      <w:r w:rsidR="0046056E">
        <w:rPr>
          <w:rFonts w:ascii="Times New Roman" w:hAnsi="Times New Roman" w:cs="Times New Roman"/>
          <w:sz w:val="24"/>
          <w:szCs w:val="24"/>
        </w:rPr>
        <w:t>º 4.320, de 17 de março de 1964</w:t>
      </w:r>
      <w:r w:rsidR="000A2E90" w:rsidRPr="00A526E3">
        <w:rPr>
          <w:rFonts w:ascii="Times New Roman" w:hAnsi="Times New Roman" w:cs="Times New Roman"/>
          <w:sz w:val="24"/>
          <w:szCs w:val="24"/>
        </w:rPr>
        <w:t>;</w:t>
      </w:r>
    </w:p>
    <w:p w:rsidR="00A526E3" w:rsidRPr="00A526E3" w:rsidRDefault="00A526E3" w:rsidP="00A526E3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E3">
        <w:rPr>
          <w:rFonts w:ascii="Times New Roman" w:hAnsi="Times New Roman" w:cs="Times New Roman"/>
          <w:b/>
          <w:sz w:val="24"/>
          <w:szCs w:val="24"/>
        </w:rPr>
        <w:t>CONSIDERANDO</w:t>
      </w:r>
      <w:r w:rsidR="0046056E" w:rsidRPr="0046056E">
        <w:rPr>
          <w:rFonts w:ascii="Times New Roman" w:hAnsi="Times New Roman" w:cs="Times New Roman"/>
          <w:sz w:val="24"/>
          <w:szCs w:val="24"/>
        </w:rPr>
        <w:t xml:space="preserve"> que a Lei 4.320, de 17 de março de 1964, autoriza inclusão, nas propostas orçamentárias anuais, de créditos adicionais, destinados a </w:t>
      </w:r>
      <w:r w:rsidR="0046056E">
        <w:rPr>
          <w:rFonts w:ascii="Times New Roman" w:hAnsi="Times New Roman" w:cs="Times New Roman"/>
          <w:sz w:val="24"/>
          <w:szCs w:val="24"/>
        </w:rPr>
        <w:t>reforço de dotação orçamentária</w:t>
      </w:r>
      <w:r w:rsidRPr="00A526E3">
        <w:rPr>
          <w:rFonts w:ascii="Times New Roman" w:hAnsi="Times New Roman" w:cs="Times New Roman"/>
          <w:sz w:val="24"/>
          <w:szCs w:val="24"/>
        </w:rPr>
        <w:t>;</w:t>
      </w:r>
    </w:p>
    <w:p w:rsidR="007021C7" w:rsidRPr="007021C7" w:rsidRDefault="00A526E3" w:rsidP="007021C7">
      <w:pPr>
        <w:jc w:val="both"/>
        <w:rPr>
          <w:rFonts w:ascii="Times New Roman" w:hAnsi="Times New Roman" w:cs="Times New Roman"/>
          <w:sz w:val="24"/>
          <w:szCs w:val="24"/>
        </w:rPr>
      </w:pPr>
      <w:r w:rsidRPr="00A526E3">
        <w:rPr>
          <w:rFonts w:ascii="Times New Roman" w:hAnsi="Times New Roman" w:cs="Times New Roman"/>
          <w:b/>
          <w:sz w:val="24"/>
          <w:szCs w:val="24"/>
        </w:rPr>
        <w:t>CONSIDERANDO</w:t>
      </w:r>
      <w:r w:rsidR="007021C7" w:rsidRPr="00370A76">
        <w:rPr>
          <w:rFonts w:ascii="Times New Roman" w:eastAsia="Times New Roman" w:hAnsi="Times New Roman"/>
          <w:lang w:eastAsia="pt-BR"/>
        </w:rPr>
        <w:t xml:space="preserve"> </w:t>
      </w:r>
      <w:r w:rsidR="007021C7" w:rsidRPr="007021C7">
        <w:rPr>
          <w:rFonts w:ascii="Times New Roman" w:hAnsi="Times New Roman" w:cs="Times New Roman"/>
          <w:sz w:val="24"/>
          <w:szCs w:val="24"/>
        </w:rPr>
        <w:t>que o CAU/AM dispõe de recursos de superávit financeiro, apurado em exercícios anteriores;</w:t>
      </w:r>
    </w:p>
    <w:p w:rsidR="007021C7" w:rsidRPr="007021C7" w:rsidRDefault="007021C7" w:rsidP="007021C7">
      <w:pPr>
        <w:jc w:val="both"/>
        <w:rPr>
          <w:rFonts w:ascii="Times New Roman" w:hAnsi="Times New Roman" w:cs="Times New Roman"/>
          <w:sz w:val="24"/>
          <w:szCs w:val="24"/>
        </w:rPr>
      </w:pPr>
      <w:r w:rsidRPr="007021C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7021C7">
        <w:rPr>
          <w:rFonts w:ascii="Times New Roman" w:hAnsi="Times New Roman" w:cs="Times New Roman"/>
          <w:sz w:val="24"/>
          <w:szCs w:val="24"/>
        </w:rPr>
        <w:t xml:space="preserve"> a Deliberação plenária</w:t>
      </w:r>
      <w:r>
        <w:rPr>
          <w:rFonts w:ascii="Times New Roman" w:hAnsi="Times New Roman" w:cs="Times New Roman"/>
          <w:sz w:val="24"/>
          <w:szCs w:val="24"/>
        </w:rPr>
        <w:t xml:space="preserve"> CAU/BR</w:t>
      </w:r>
      <w:r w:rsidRPr="007021C7">
        <w:rPr>
          <w:rFonts w:ascii="Times New Roman" w:hAnsi="Times New Roman" w:cs="Times New Roman"/>
          <w:sz w:val="24"/>
          <w:szCs w:val="24"/>
        </w:rPr>
        <w:t xml:space="preserve"> DPOBR nº 0084-03/2018, </w:t>
      </w:r>
      <w:r>
        <w:rPr>
          <w:rFonts w:ascii="Times New Roman" w:hAnsi="Times New Roman" w:cs="Times New Roman"/>
          <w:sz w:val="24"/>
          <w:szCs w:val="24"/>
        </w:rPr>
        <w:t>que autoriza</w:t>
      </w:r>
      <w:r w:rsidRPr="007021C7">
        <w:rPr>
          <w:rFonts w:ascii="Times New Roman" w:hAnsi="Times New Roman" w:cs="Times New Roman"/>
          <w:sz w:val="24"/>
          <w:szCs w:val="24"/>
        </w:rPr>
        <w:t xml:space="preserve"> a utilização de superávit financeiro, apurado em balanço patrimonial do exercício anterior, em despesas de capital e em projetos específicos com seus respectivos Planos de Trabalho e com duração não superior a um exercício, de caráter não continuado, em ações cuja realização seja suportada por despesas de natureza corrente;</w:t>
      </w:r>
    </w:p>
    <w:p w:rsidR="007021C7" w:rsidRDefault="009C5120" w:rsidP="007021C7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C5120">
        <w:rPr>
          <w:rFonts w:ascii="Times New Roman" w:hAnsi="Times New Roman" w:cs="Times New Roman"/>
          <w:sz w:val="24"/>
          <w:szCs w:val="24"/>
        </w:rPr>
        <w:t xml:space="preserve"> que na </w:t>
      </w:r>
      <w:r w:rsidRPr="007021C7">
        <w:rPr>
          <w:rFonts w:ascii="Times New Roman" w:hAnsi="Times New Roman" w:cs="Times New Roman"/>
          <w:sz w:val="24"/>
          <w:szCs w:val="24"/>
        </w:rPr>
        <w:t>Deliberação plenária</w:t>
      </w:r>
      <w:r>
        <w:rPr>
          <w:rFonts w:ascii="Times New Roman" w:hAnsi="Times New Roman" w:cs="Times New Roman"/>
          <w:sz w:val="24"/>
          <w:szCs w:val="24"/>
        </w:rPr>
        <w:t xml:space="preserve"> CAU/BR</w:t>
      </w:r>
      <w:r w:rsidRPr="007021C7">
        <w:rPr>
          <w:rFonts w:ascii="Times New Roman" w:hAnsi="Times New Roman" w:cs="Times New Roman"/>
          <w:sz w:val="24"/>
          <w:szCs w:val="24"/>
        </w:rPr>
        <w:t xml:space="preserve"> DPOBR nº 0084-03/2018</w:t>
      </w:r>
      <w:r>
        <w:rPr>
          <w:rFonts w:ascii="Times New Roman" w:hAnsi="Times New Roman" w:cs="Times New Roman"/>
          <w:sz w:val="24"/>
          <w:szCs w:val="24"/>
        </w:rPr>
        <w:t>, ficaram</w:t>
      </w:r>
      <w:r w:rsidRPr="009C5120">
        <w:rPr>
          <w:rFonts w:ascii="Times New Roman" w:hAnsi="Times New Roman" w:cs="Times New Roman"/>
          <w:sz w:val="24"/>
          <w:szCs w:val="24"/>
        </w:rPr>
        <w:t xml:space="preserve"> definido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5120">
        <w:rPr>
          <w:rFonts w:ascii="Times New Roman" w:hAnsi="Times New Roman" w:cs="Times New Roman"/>
          <w:sz w:val="24"/>
          <w:szCs w:val="24"/>
        </w:rPr>
        <w:t xml:space="preserve"> os critérios para apuração do superávit financeiro, assim como a exigência de aprovação pelas Comissões de Planejamento e Finanças e Plenários dos CAU/UF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120" w:rsidRPr="009C5120" w:rsidRDefault="009C5120" w:rsidP="009C5120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C5120">
        <w:rPr>
          <w:rFonts w:ascii="Times New Roman" w:hAnsi="Times New Roman" w:cs="Times New Roman"/>
          <w:sz w:val="24"/>
          <w:szCs w:val="24"/>
        </w:rPr>
        <w:t xml:space="preserve"> a necessidade de estabelecimento de critérios e percentuais de uso pelo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9C5120">
        <w:rPr>
          <w:rFonts w:ascii="Times New Roman" w:hAnsi="Times New Roman" w:cs="Times New Roman"/>
          <w:sz w:val="24"/>
          <w:szCs w:val="24"/>
        </w:rPr>
        <w:t xml:space="preserve"> dos recursos disponíveis em superávit financeiro</w:t>
      </w:r>
      <w:r w:rsidR="00E95CBE">
        <w:rPr>
          <w:rFonts w:ascii="Times New Roman" w:hAnsi="Times New Roman" w:cs="Times New Roman"/>
          <w:sz w:val="24"/>
          <w:szCs w:val="24"/>
        </w:rPr>
        <w:t>;</w:t>
      </w:r>
    </w:p>
    <w:p w:rsidR="009C5120" w:rsidRPr="009C5120" w:rsidRDefault="009C5120" w:rsidP="009C5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120" w:rsidRPr="009C5120" w:rsidRDefault="009C5120" w:rsidP="009C5120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C5120">
        <w:rPr>
          <w:rFonts w:ascii="Times New Roman" w:hAnsi="Times New Roman" w:cs="Times New Roman"/>
          <w:sz w:val="24"/>
          <w:szCs w:val="24"/>
        </w:rPr>
        <w:t xml:space="preserve"> que a Lei nº 4.320/64 apresenta mecanismos que permitem que sejam feitos os devidos ajustes para que a execução do orçamento não seja interrompida por falta </w:t>
      </w:r>
      <w:r>
        <w:rPr>
          <w:rFonts w:ascii="Times New Roman" w:hAnsi="Times New Roman" w:cs="Times New Roman"/>
          <w:sz w:val="24"/>
          <w:szCs w:val="24"/>
        </w:rPr>
        <w:t xml:space="preserve">de disponibilidade orçamentária, </w:t>
      </w:r>
      <w:r w:rsidRPr="009C5120">
        <w:rPr>
          <w:rFonts w:ascii="Times New Roman" w:hAnsi="Times New Roman" w:cs="Times New Roman"/>
          <w:sz w:val="24"/>
          <w:szCs w:val="24"/>
        </w:rPr>
        <w:t>oferece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9C5120">
        <w:rPr>
          <w:rFonts w:ascii="Times New Roman" w:hAnsi="Times New Roman" w:cs="Times New Roman"/>
          <w:sz w:val="24"/>
          <w:szCs w:val="24"/>
        </w:rPr>
        <w:t xml:space="preserve"> a opção de ajustar o orçamento por meio de créditos adicionais, </w:t>
      </w:r>
      <w:r>
        <w:rPr>
          <w:rFonts w:ascii="Times New Roman" w:hAnsi="Times New Roman" w:cs="Times New Roman"/>
          <w:sz w:val="24"/>
          <w:szCs w:val="24"/>
        </w:rPr>
        <w:t>conforme</w:t>
      </w:r>
      <w:r w:rsidRPr="009C5120">
        <w:rPr>
          <w:rFonts w:ascii="Times New Roman" w:hAnsi="Times New Roman" w:cs="Times New Roman"/>
          <w:sz w:val="24"/>
          <w:szCs w:val="24"/>
        </w:rPr>
        <w:t xml:space="preserve"> art. 41, cuja função é a autorização de despesas não computadas ou insufic</w:t>
      </w:r>
      <w:r w:rsidR="00E95CBE">
        <w:rPr>
          <w:rFonts w:ascii="Times New Roman" w:hAnsi="Times New Roman" w:cs="Times New Roman"/>
          <w:sz w:val="24"/>
          <w:szCs w:val="24"/>
        </w:rPr>
        <w:t>ientemente dotadas no orçamento;</w:t>
      </w:r>
    </w:p>
    <w:p w:rsidR="007021C7" w:rsidRPr="009C5120" w:rsidRDefault="009C5120" w:rsidP="007021C7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0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Deliberação Plenária COAPF</w:t>
      </w:r>
      <w:r w:rsidRPr="009C51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CAU/AM</w:t>
      </w:r>
      <w:r w:rsidRPr="009C5120">
        <w:rPr>
          <w:rFonts w:ascii="Times New Roman" w:hAnsi="Times New Roman" w:cs="Times New Roman"/>
          <w:sz w:val="24"/>
          <w:szCs w:val="24"/>
        </w:rPr>
        <w:t xml:space="preserve"> nº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5120">
        <w:rPr>
          <w:rFonts w:ascii="Times New Roman" w:hAnsi="Times New Roman" w:cs="Times New Roman"/>
          <w:sz w:val="24"/>
          <w:szCs w:val="24"/>
        </w:rPr>
        <w:t>/2019 que aprovou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percentual de</w:t>
      </w:r>
      <w:r w:rsidRPr="009C5120">
        <w:rPr>
          <w:rFonts w:ascii="Times New Roman" w:hAnsi="Times New Roman" w:cs="Times New Roman"/>
          <w:sz w:val="24"/>
          <w:szCs w:val="24"/>
        </w:rPr>
        <w:t xml:space="preserve"> utilização do Superávit Financeiro</w:t>
      </w:r>
      <w:r w:rsidR="00E95CBE">
        <w:rPr>
          <w:rFonts w:ascii="Times New Roman" w:hAnsi="Times New Roman" w:cs="Times New Roman"/>
          <w:sz w:val="24"/>
          <w:szCs w:val="24"/>
        </w:rPr>
        <w:t xml:space="preserve"> por exercício;</w:t>
      </w:r>
    </w:p>
    <w:p w:rsidR="00E11E9E" w:rsidRDefault="00E11E9E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2F">
        <w:rPr>
          <w:rFonts w:ascii="Times New Roman" w:hAnsi="Times New Roman" w:cs="Times New Roman"/>
          <w:b/>
          <w:sz w:val="24"/>
          <w:szCs w:val="24"/>
        </w:rPr>
        <w:t>RESOLVE:</w:t>
      </w:r>
      <w:r w:rsidRPr="00C00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D34" w:rsidRPr="00965D34" w:rsidRDefault="00965D34" w:rsidP="00965D34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D34">
        <w:rPr>
          <w:rFonts w:ascii="Times New Roman" w:hAnsi="Times New Roman" w:cs="Times New Roman"/>
          <w:sz w:val="24"/>
          <w:szCs w:val="24"/>
        </w:rPr>
        <w:t>CAPÍTULO I</w:t>
      </w:r>
    </w:p>
    <w:p w:rsidR="005C4900" w:rsidRPr="00974CD9" w:rsidRDefault="00965D34" w:rsidP="00965D34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D34">
        <w:rPr>
          <w:rFonts w:ascii="Times New Roman" w:hAnsi="Times New Roman" w:cs="Times New Roman"/>
          <w:sz w:val="24"/>
          <w:szCs w:val="24"/>
        </w:rPr>
        <w:t xml:space="preserve">DAS DISPOSIÇÕES </w:t>
      </w:r>
      <w:r w:rsidR="00113D23">
        <w:rPr>
          <w:rFonts w:ascii="Times New Roman" w:hAnsi="Times New Roman" w:cs="Times New Roman"/>
          <w:sz w:val="24"/>
          <w:szCs w:val="24"/>
        </w:rPr>
        <w:t>GERAIS</w:t>
      </w:r>
    </w:p>
    <w:p w:rsidR="00113D23" w:rsidRPr="00113D23" w:rsidRDefault="008D745C" w:rsidP="00113D2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16">
        <w:rPr>
          <w:rFonts w:ascii="Times New Roman" w:hAnsi="Times New Roman" w:cs="Times New Roman"/>
          <w:b/>
          <w:sz w:val="24"/>
          <w:szCs w:val="24"/>
        </w:rPr>
        <w:t>Art.</w:t>
      </w:r>
      <w:r w:rsidR="005C4900" w:rsidRPr="00340A16">
        <w:rPr>
          <w:rFonts w:ascii="Times New Roman" w:hAnsi="Times New Roman" w:cs="Times New Roman"/>
          <w:b/>
          <w:sz w:val="24"/>
          <w:szCs w:val="24"/>
        </w:rPr>
        <w:t xml:space="preserve"> 1°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113D23" w:rsidRPr="00113D23">
        <w:rPr>
          <w:rFonts w:ascii="Times New Roman" w:hAnsi="Times New Roman" w:cs="Times New Roman"/>
          <w:sz w:val="24"/>
          <w:szCs w:val="24"/>
        </w:rPr>
        <w:t>Os créditos adicionais, com utilização de recursos provenientes do superávit financeiro, só poderão ser abertos com autorização do Plenário;</w:t>
      </w:r>
    </w:p>
    <w:p w:rsidR="00113D23" w:rsidRPr="00113D23" w:rsidRDefault="00113D23" w:rsidP="00113D2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23" w:rsidRPr="00113D23" w:rsidRDefault="00113D23" w:rsidP="00113D2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23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113D23">
        <w:rPr>
          <w:rFonts w:ascii="Times New Roman" w:hAnsi="Times New Roman" w:cs="Times New Roman"/>
          <w:sz w:val="24"/>
          <w:szCs w:val="24"/>
        </w:rPr>
        <w:t xml:space="preserve"> Os créditos adicionais tem por finalidade sua agregação às dotações preliminarmente autorizadas na resolução que aprovou o orçamento, tanto pela insuficiência da dotação original, quanto pela inserção no orçamento de despesas não previstas e necessárias ao atendimento de determinados projetos do Conselho;</w:t>
      </w:r>
    </w:p>
    <w:p w:rsidR="00113D23" w:rsidRPr="00113D23" w:rsidRDefault="00113D23" w:rsidP="00113D2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23" w:rsidRPr="00113D23" w:rsidRDefault="00113D23" w:rsidP="00113D2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16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40A16"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Pr="00113D23">
        <w:rPr>
          <w:rFonts w:ascii="Times New Roman" w:hAnsi="Times New Roman" w:cs="Times New Roman"/>
          <w:sz w:val="24"/>
          <w:szCs w:val="24"/>
        </w:rPr>
        <w:t>A abertura de crédito adicional só será possível se houver fonte de recursos disponíveis, e será precedida de exposição de motivos;</w:t>
      </w:r>
    </w:p>
    <w:p w:rsidR="001C2D98" w:rsidRPr="00AB09F8" w:rsidRDefault="001C2D98" w:rsidP="00113D2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AE" w:rsidRPr="002853AE" w:rsidRDefault="002853AE" w:rsidP="002853A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853AE">
        <w:rPr>
          <w:rFonts w:ascii="Times New Roman" w:hAnsi="Times New Roman" w:cs="Times New Roman"/>
          <w:sz w:val="24"/>
          <w:szCs w:val="24"/>
        </w:rPr>
        <w:t>CAPÍTULO II</w:t>
      </w:r>
    </w:p>
    <w:p w:rsidR="002853AE" w:rsidRDefault="00113D23" w:rsidP="002853A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UTILIZAÇÃO</w:t>
      </w:r>
    </w:p>
    <w:p w:rsidR="00113D23" w:rsidRPr="00113D23" w:rsidRDefault="00113D23" w:rsidP="00113D23">
      <w:pPr>
        <w:jc w:val="both"/>
        <w:rPr>
          <w:rFonts w:ascii="Times New Roman" w:hAnsi="Times New Roman" w:cs="Times New Roman"/>
          <w:sz w:val="24"/>
          <w:szCs w:val="24"/>
        </w:rPr>
      </w:pPr>
      <w:r w:rsidRPr="00113D23">
        <w:rPr>
          <w:rFonts w:ascii="Times New Roman" w:hAnsi="Times New Roman" w:cs="Times New Roman"/>
          <w:b/>
          <w:sz w:val="24"/>
          <w:szCs w:val="24"/>
        </w:rPr>
        <w:t>Art. 3º.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D23">
        <w:rPr>
          <w:rFonts w:ascii="Times New Roman" w:hAnsi="Times New Roman" w:cs="Times New Roman"/>
          <w:sz w:val="24"/>
          <w:szCs w:val="24"/>
        </w:rPr>
        <w:t>A utilização de superávit financeiro de exercícios anteriores só será permitida em despesas de capital e ou em despesas correntes quando provenientes de projetos especiais com duração não superior a um exercício, de caráter não continuado, em ações cuja realização seja suportada por despesas de natureza corrente, com apresentação de Plano de Trabalho, com estudo detalhado dos custos e da manutenção do projeto;</w:t>
      </w:r>
    </w:p>
    <w:p w:rsidR="00113D23" w:rsidRPr="00113D23" w:rsidRDefault="00113D23" w:rsidP="00113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4º. </w:t>
      </w:r>
      <w:r w:rsidRPr="00113D23">
        <w:rPr>
          <w:rFonts w:ascii="Times New Roman" w:hAnsi="Times New Roman" w:cs="Times New Roman"/>
          <w:sz w:val="24"/>
          <w:szCs w:val="24"/>
        </w:rPr>
        <w:t xml:space="preserve">A utilização de recursos do superávit financeiro para aplicação em projetos especiais deverá ser previamente aprovada pela Comissão de </w:t>
      </w:r>
      <w:r w:rsidR="003E150A">
        <w:rPr>
          <w:rFonts w:ascii="Times New Roman" w:hAnsi="Times New Roman" w:cs="Times New Roman"/>
          <w:sz w:val="24"/>
          <w:szCs w:val="24"/>
        </w:rPr>
        <w:t>Organização, Administração, Planejamento e Finanças</w:t>
      </w:r>
      <w:r w:rsidRPr="00113D23">
        <w:rPr>
          <w:rFonts w:ascii="Times New Roman" w:hAnsi="Times New Roman" w:cs="Times New Roman"/>
          <w:sz w:val="24"/>
          <w:szCs w:val="24"/>
        </w:rPr>
        <w:t xml:space="preserve"> e pelo Plenário do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113D23">
        <w:rPr>
          <w:rFonts w:ascii="Times New Roman" w:hAnsi="Times New Roman" w:cs="Times New Roman"/>
          <w:sz w:val="24"/>
          <w:szCs w:val="24"/>
        </w:rPr>
        <w:t>;</w:t>
      </w:r>
    </w:p>
    <w:p w:rsidR="00113D23" w:rsidRPr="00113D23" w:rsidRDefault="00113D23" w:rsidP="00113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D23" w:rsidRPr="00113D23" w:rsidRDefault="00113D23" w:rsidP="00113D23">
      <w:pPr>
        <w:jc w:val="both"/>
        <w:rPr>
          <w:rFonts w:ascii="Times New Roman" w:hAnsi="Times New Roman" w:cs="Times New Roman"/>
          <w:sz w:val="24"/>
          <w:szCs w:val="24"/>
        </w:rPr>
      </w:pPr>
      <w:r w:rsidRPr="00113D23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113D23">
        <w:rPr>
          <w:rFonts w:ascii="Times New Roman" w:hAnsi="Times New Roman" w:cs="Times New Roman"/>
          <w:sz w:val="24"/>
          <w:szCs w:val="24"/>
        </w:rPr>
        <w:t xml:space="preserve"> Deve-se respeitar às vedações de utilização de receitas de capital em despesas correntes, previstas na legislação vigente;</w:t>
      </w:r>
    </w:p>
    <w:p w:rsidR="00113D23" w:rsidRPr="00113D23" w:rsidRDefault="00113D23" w:rsidP="00113D23">
      <w:pPr>
        <w:jc w:val="both"/>
        <w:rPr>
          <w:rFonts w:ascii="Times New Roman" w:hAnsi="Times New Roman" w:cs="Times New Roman"/>
          <w:sz w:val="24"/>
          <w:szCs w:val="24"/>
        </w:rPr>
      </w:pPr>
      <w:r w:rsidRPr="00113D23">
        <w:rPr>
          <w:rFonts w:ascii="Times New Roman" w:hAnsi="Times New Roman" w:cs="Times New Roman"/>
          <w:b/>
          <w:sz w:val="24"/>
          <w:szCs w:val="24"/>
        </w:rPr>
        <w:t>Art. 5º.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D23">
        <w:rPr>
          <w:rFonts w:ascii="Times New Roman" w:hAnsi="Times New Roman" w:cs="Times New Roman"/>
          <w:sz w:val="24"/>
          <w:szCs w:val="24"/>
        </w:rPr>
        <w:t xml:space="preserve">Os créditos provenientes da utilização do superávit financeiro devem ser utilizados nas contratações direta e exclusivamente vinculadas aos projetos </w:t>
      </w:r>
      <w:r w:rsidR="00304D74">
        <w:rPr>
          <w:rFonts w:ascii="Times New Roman" w:hAnsi="Times New Roman" w:cs="Times New Roman"/>
          <w:sz w:val="24"/>
          <w:szCs w:val="24"/>
        </w:rPr>
        <w:t xml:space="preserve">apresentados e </w:t>
      </w:r>
      <w:r w:rsidRPr="00113D23">
        <w:rPr>
          <w:rFonts w:ascii="Times New Roman" w:hAnsi="Times New Roman" w:cs="Times New Roman"/>
          <w:sz w:val="24"/>
          <w:szCs w:val="24"/>
        </w:rPr>
        <w:t xml:space="preserve">aprovados </w:t>
      </w:r>
      <w:r w:rsidR="008B5B8F">
        <w:rPr>
          <w:rFonts w:ascii="Times New Roman" w:hAnsi="Times New Roman" w:cs="Times New Roman"/>
          <w:sz w:val="24"/>
          <w:szCs w:val="24"/>
        </w:rPr>
        <w:t>pela</w:t>
      </w:r>
      <w:r w:rsidRPr="00113D23">
        <w:rPr>
          <w:rFonts w:ascii="Times New Roman" w:hAnsi="Times New Roman" w:cs="Times New Roman"/>
          <w:sz w:val="24"/>
          <w:szCs w:val="24"/>
        </w:rPr>
        <w:t xml:space="preserve"> Comissão de </w:t>
      </w:r>
      <w:r w:rsidR="003E150A">
        <w:rPr>
          <w:rFonts w:ascii="Times New Roman" w:hAnsi="Times New Roman" w:cs="Times New Roman"/>
          <w:sz w:val="24"/>
          <w:szCs w:val="24"/>
        </w:rPr>
        <w:t>Organização, Administração, Planejamento e</w:t>
      </w:r>
      <w:r w:rsidRPr="00113D23">
        <w:rPr>
          <w:rFonts w:ascii="Times New Roman" w:hAnsi="Times New Roman" w:cs="Times New Roman"/>
          <w:sz w:val="24"/>
          <w:szCs w:val="24"/>
        </w:rPr>
        <w:t xml:space="preserve"> Finanças, devendo ser homologados pelo Plenário do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113D23">
        <w:rPr>
          <w:rFonts w:ascii="Times New Roman" w:hAnsi="Times New Roman" w:cs="Times New Roman"/>
          <w:sz w:val="24"/>
          <w:szCs w:val="24"/>
        </w:rPr>
        <w:t>;</w:t>
      </w:r>
    </w:p>
    <w:p w:rsidR="00113D23" w:rsidRDefault="00113D23" w:rsidP="00113D23">
      <w:pPr>
        <w:jc w:val="both"/>
        <w:rPr>
          <w:rFonts w:ascii="Times New Roman" w:hAnsi="Times New Roman" w:cs="Times New Roman"/>
          <w:sz w:val="24"/>
          <w:szCs w:val="24"/>
        </w:rPr>
      </w:pPr>
      <w:r w:rsidRPr="00113D23">
        <w:rPr>
          <w:rFonts w:ascii="Times New Roman" w:hAnsi="Times New Roman" w:cs="Times New Roman"/>
          <w:b/>
          <w:sz w:val="24"/>
          <w:szCs w:val="24"/>
        </w:rPr>
        <w:t>Art. 6º.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D23">
        <w:rPr>
          <w:rFonts w:ascii="Times New Roman" w:hAnsi="Times New Roman" w:cs="Times New Roman"/>
          <w:sz w:val="24"/>
          <w:szCs w:val="24"/>
        </w:rPr>
        <w:t>O Plano de Trabalho deverá ser apresentado conforme modelo anexo a esta Portaria Normativa;</w:t>
      </w:r>
    </w:p>
    <w:p w:rsidR="0037292F" w:rsidRDefault="0037292F" w:rsidP="00540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92F">
        <w:rPr>
          <w:rFonts w:ascii="Times New Roman" w:hAnsi="Times New Roman" w:cs="Times New Roman"/>
          <w:sz w:val="24"/>
          <w:szCs w:val="24"/>
        </w:rPr>
        <w:t>CAPÍTULO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53AE">
        <w:rPr>
          <w:rFonts w:ascii="Times New Roman" w:hAnsi="Times New Roman" w:cs="Times New Roman"/>
          <w:sz w:val="24"/>
          <w:szCs w:val="24"/>
        </w:rPr>
        <w:t>I</w:t>
      </w:r>
    </w:p>
    <w:p w:rsidR="00AB09F8" w:rsidRDefault="0054010F" w:rsidP="003729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VALOR</w:t>
      </w:r>
    </w:p>
    <w:p w:rsidR="0054010F" w:rsidRPr="0054010F" w:rsidRDefault="008A6F8D" w:rsidP="00540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Pr="00113D23">
        <w:rPr>
          <w:rFonts w:ascii="Times New Roman" w:hAnsi="Times New Roman" w:cs="Times New Roman"/>
          <w:b/>
          <w:sz w:val="24"/>
          <w:szCs w:val="24"/>
        </w:rPr>
        <w:t>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10F" w:rsidRPr="0054010F">
        <w:rPr>
          <w:rFonts w:ascii="Times New Roman" w:hAnsi="Times New Roman" w:cs="Times New Roman"/>
          <w:sz w:val="24"/>
          <w:szCs w:val="24"/>
        </w:rPr>
        <w:t>Os projetos especiais a serem custeados com recursos do superávit financeiro poderão utiliza</w:t>
      </w:r>
      <w:r w:rsidR="0054010F">
        <w:rPr>
          <w:rFonts w:ascii="Times New Roman" w:hAnsi="Times New Roman" w:cs="Times New Roman"/>
          <w:sz w:val="24"/>
          <w:szCs w:val="24"/>
        </w:rPr>
        <w:t xml:space="preserve">r, a cada exercício, </w:t>
      </w:r>
      <w:r w:rsidR="00304D74">
        <w:rPr>
          <w:rFonts w:ascii="Times New Roman" w:hAnsi="Times New Roman" w:cs="Times New Roman"/>
          <w:sz w:val="24"/>
          <w:szCs w:val="24"/>
        </w:rPr>
        <w:t xml:space="preserve">em valores parciais até </w:t>
      </w:r>
      <w:r w:rsidR="0054010F">
        <w:rPr>
          <w:rFonts w:ascii="Times New Roman" w:hAnsi="Times New Roman" w:cs="Times New Roman"/>
          <w:sz w:val="24"/>
          <w:szCs w:val="24"/>
        </w:rPr>
        <w:t xml:space="preserve">o máximo </w:t>
      </w:r>
      <w:r w:rsidR="00304D74">
        <w:rPr>
          <w:rFonts w:ascii="Times New Roman" w:hAnsi="Times New Roman" w:cs="Times New Roman"/>
          <w:sz w:val="24"/>
          <w:szCs w:val="24"/>
        </w:rPr>
        <w:t xml:space="preserve">global de </w:t>
      </w:r>
      <w:r w:rsidR="0054010F">
        <w:rPr>
          <w:rFonts w:ascii="Times New Roman" w:hAnsi="Times New Roman" w:cs="Times New Roman"/>
          <w:sz w:val="24"/>
          <w:szCs w:val="24"/>
        </w:rPr>
        <w:t>2</w:t>
      </w:r>
      <w:r w:rsidR="0054010F" w:rsidRPr="0054010F">
        <w:rPr>
          <w:rFonts w:ascii="Times New Roman" w:hAnsi="Times New Roman" w:cs="Times New Roman"/>
          <w:sz w:val="24"/>
          <w:szCs w:val="24"/>
        </w:rPr>
        <w:t>5% do montante acumulado como superávit financeiro, verificado no exercício em que os projetos forem apresentados;</w:t>
      </w:r>
    </w:p>
    <w:p w:rsidR="0054010F" w:rsidRPr="0054010F" w:rsidRDefault="008A6F8D" w:rsidP="00540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</w:t>
      </w:r>
      <w:r w:rsidRPr="00113D23">
        <w:rPr>
          <w:rFonts w:ascii="Times New Roman" w:hAnsi="Times New Roman" w:cs="Times New Roman"/>
          <w:b/>
          <w:sz w:val="24"/>
          <w:szCs w:val="24"/>
        </w:rPr>
        <w:t>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10F" w:rsidRPr="0054010F">
        <w:rPr>
          <w:rFonts w:ascii="Times New Roman" w:hAnsi="Times New Roman" w:cs="Times New Roman"/>
          <w:sz w:val="24"/>
          <w:szCs w:val="24"/>
        </w:rPr>
        <w:t>No caso do projeto resultar em despesas de caráter continuado, deverá constar no estudo detalhado dos custos a demonstração de que o orçamento corrente suportará as despesas provenientes deste projeto;</w:t>
      </w:r>
    </w:p>
    <w:p w:rsidR="0054010F" w:rsidRPr="0054010F" w:rsidRDefault="0054010F" w:rsidP="005401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10F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54010F" w:rsidRPr="0054010F" w:rsidRDefault="0054010F" w:rsidP="005401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10F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54010F" w:rsidRPr="0054010F" w:rsidRDefault="008A6F8D" w:rsidP="00540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9</w:t>
      </w:r>
      <w:r w:rsidRPr="00113D23">
        <w:rPr>
          <w:rFonts w:ascii="Times New Roman" w:hAnsi="Times New Roman" w:cs="Times New Roman"/>
          <w:b/>
          <w:sz w:val="24"/>
          <w:szCs w:val="24"/>
        </w:rPr>
        <w:t>º.</w:t>
      </w:r>
      <w:r w:rsidR="00013B60">
        <w:rPr>
          <w:rFonts w:ascii="Times New Roman" w:hAnsi="Times New Roman" w:cs="Times New Roman"/>
          <w:sz w:val="24"/>
          <w:szCs w:val="24"/>
        </w:rPr>
        <w:t xml:space="preserve"> </w:t>
      </w:r>
      <w:r w:rsidR="0054010F" w:rsidRPr="0054010F">
        <w:rPr>
          <w:rFonts w:ascii="Times New Roman" w:hAnsi="Times New Roman" w:cs="Times New Roman"/>
          <w:sz w:val="24"/>
          <w:szCs w:val="24"/>
        </w:rPr>
        <w:t>Fica vedada a utilização dos recursos do superávit financeiro para remuneração de pessoal efetivo e de empregos de livre provimento e demissão e para demais despesas correntes de caráter continuado;</w:t>
      </w:r>
    </w:p>
    <w:p w:rsidR="0054010F" w:rsidRPr="0054010F" w:rsidRDefault="008A6F8D" w:rsidP="00540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10</w:t>
      </w:r>
      <w:r w:rsidRPr="00113D23">
        <w:rPr>
          <w:rFonts w:ascii="Times New Roman" w:hAnsi="Times New Roman" w:cs="Times New Roman"/>
          <w:b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B60">
        <w:rPr>
          <w:rFonts w:ascii="Times New Roman" w:hAnsi="Times New Roman" w:cs="Times New Roman"/>
          <w:sz w:val="24"/>
          <w:szCs w:val="24"/>
        </w:rPr>
        <w:t xml:space="preserve"> </w:t>
      </w:r>
      <w:r w:rsidR="00656A39">
        <w:rPr>
          <w:rFonts w:ascii="Times New Roman" w:hAnsi="Times New Roman" w:cs="Times New Roman"/>
          <w:sz w:val="24"/>
          <w:szCs w:val="24"/>
        </w:rPr>
        <w:t>Os planos de ações</w:t>
      </w:r>
      <w:r w:rsidR="0054010F" w:rsidRPr="0054010F">
        <w:rPr>
          <w:rFonts w:ascii="Times New Roman" w:hAnsi="Times New Roman" w:cs="Times New Roman"/>
          <w:sz w:val="24"/>
          <w:szCs w:val="24"/>
        </w:rPr>
        <w:t>, custeados com superávit financeiro, farão parte do Plano de Ação e Orçamento do CAU/</w:t>
      </w:r>
      <w:r w:rsidR="0054010F">
        <w:rPr>
          <w:rFonts w:ascii="Times New Roman" w:hAnsi="Times New Roman" w:cs="Times New Roman"/>
          <w:sz w:val="24"/>
          <w:szCs w:val="24"/>
        </w:rPr>
        <w:t>AM</w:t>
      </w:r>
      <w:r w:rsidR="0054010F" w:rsidRPr="0054010F">
        <w:rPr>
          <w:rFonts w:ascii="Times New Roman" w:hAnsi="Times New Roman" w:cs="Times New Roman"/>
          <w:sz w:val="24"/>
          <w:szCs w:val="24"/>
        </w:rPr>
        <w:t>, e de suas Reprogramações, observando os procedimentos especificados nas Diretrizes de Elaboração, e as de Reprogramação, do Plano de Ação e Orçamento do CAU/BR;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2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A6F8D">
        <w:rPr>
          <w:rFonts w:ascii="Times New Roman" w:hAnsi="Times New Roman" w:cs="Times New Roman"/>
          <w:b/>
          <w:sz w:val="24"/>
          <w:szCs w:val="24"/>
        </w:rPr>
        <w:t>11</w:t>
      </w:r>
      <w:r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</w:t>
      </w:r>
      <w:r w:rsidR="00A7643C">
        <w:rPr>
          <w:rFonts w:ascii="Times New Roman" w:hAnsi="Times New Roman" w:cs="Times New Roman"/>
          <w:sz w:val="24"/>
          <w:szCs w:val="24"/>
        </w:rPr>
        <w:t>Os casos omissos nesta Portaria</w:t>
      </w:r>
      <w:r w:rsidRPr="00176D20">
        <w:rPr>
          <w:rFonts w:ascii="Times New Roman" w:hAnsi="Times New Roman" w:cs="Times New Roman"/>
          <w:sz w:val="24"/>
          <w:szCs w:val="24"/>
        </w:rPr>
        <w:t xml:space="preserve"> Normativa serão resolvidos pela Presidência do CAU/</w:t>
      </w:r>
      <w:r w:rsidR="008E270E">
        <w:rPr>
          <w:rFonts w:ascii="Times New Roman" w:hAnsi="Times New Roman" w:cs="Times New Roman"/>
          <w:sz w:val="24"/>
          <w:szCs w:val="24"/>
        </w:rPr>
        <w:t>AM</w:t>
      </w:r>
      <w:r w:rsidRPr="00176D20">
        <w:rPr>
          <w:rFonts w:ascii="Times New Roman" w:hAnsi="Times New Roman" w:cs="Times New Roman"/>
          <w:sz w:val="24"/>
          <w:szCs w:val="24"/>
        </w:rPr>
        <w:t>, após parecer técnico sobre a matéria.</w:t>
      </w:r>
    </w:p>
    <w:p w:rsidR="00176D20" w:rsidRPr="005C0132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8A6F8D">
        <w:rPr>
          <w:rFonts w:ascii="Times New Roman" w:hAnsi="Times New Roman" w:cs="Times New Roman"/>
          <w:b/>
          <w:sz w:val="24"/>
          <w:szCs w:val="24"/>
        </w:rPr>
        <w:t>12</w:t>
      </w:r>
      <w:r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="00A7643C">
        <w:rPr>
          <w:rFonts w:ascii="Times New Roman" w:hAnsi="Times New Roman" w:cs="Times New Roman"/>
          <w:sz w:val="24"/>
          <w:szCs w:val="24"/>
        </w:rPr>
        <w:t xml:space="preserve"> Esta Portaria</w:t>
      </w:r>
      <w:r w:rsidRPr="00176D20">
        <w:rPr>
          <w:rFonts w:ascii="Times New Roman" w:hAnsi="Times New Roman" w:cs="Times New Roman"/>
          <w:sz w:val="24"/>
          <w:szCs w:val="24"/>
        </w:rPr>
        <w:t xml:space="preserve"> Normativa entra em vigor nesta data.</w:t>
      </w: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3A2">
        <w:rPr>
          <w:rFonts w:ascii="Times New Roman" w:hAnsi="Times New Roman" w:cs="Times New Roman"/>
          <w:sz w:val="24"/>
          <w:szCs w:val="24"/>
        </w:rPr>
        <w:t xml:space="preserve">Manaus, </w:t>
      </w:r>
      <w:r w:rsidR="007C63A2" w:rsidRPr="007C63A2">
        <w:rPr>
          <w:rFonts w:ascii="Times New Roman" w:hAnsi="Times New Roman" w:cs="Times New Roman"/>
          <w:sz w:val="24"/>
          <w:szCs w:val="24"/>
        </w:rPr>
        <w:t>31</w:t>
      </w:r>
      <w:r w:rsidR="00A34608" w:rsidRPr="007C63A2">
        <w:rPr>
          <w:rFonts w:ascii="Times New Roman" w:hAnsi="Times New Roman" w:cs="Times New Roman"/>
          <w:sz w:val="24"/>
          <w:szCs w:val="24"/>
        </w:rPr>
        <w:t xml:space="preserve"> de </w:t>
      </w:r>
      <w:r w:rsidR="007C63A2" w:rsidRPr="007C63A2">
        <w:rPr>
          <w:rFonts w:ascii="Times New Roman" w:hAnsi="Times New Roman" w:cs="Times New Roman"/>
          <w:sz w:val="24"/>
          <w:szCs w:val="24"/>
        </w:rPr>
        <w:t>Julho</w:t>
      </w:r>
      <w:r w:rsidR="00A34608" w:rsidRPr="007C63A2">
        <w:rPr>
          <w:rFonts w:ascii="Times New Roman" w:hAnsi="Times New Roman" w:cs="Times New Roman"/>
          <w:sz w:val="24"/>
          <w:szCs w:val="24"/>
        </w:rPr>
        <w:t xml:space="preserve"> de 201</w:t>
      </w:r>
      <w:r w:rsidR="00E27230" w:rsidRPr="007C63A2">
        <w:rPr>
          <w:rFonts w:ascii="Times New Roman" w:hAnsi="Times New Roman" w:cs="Times New Roman"/>
          <w:sz w:val="24"/>
          <w:szCs w:val="24"/>
        </w:rPr>
        <w:t>9</w:t>
      </w:r>
      <w:r w:rsidR="00D60C12" w:rsidRPr="007C63A2">
        <w:rPr>
          <w:rFonts w:ascii="Times New Roman" w:hAnsi="Times New Roman" w:cs="Times New Roman"/>
          <w:sz w:val="24"/>
          <w:szCs w:val="24"/>
        </w:rPr>
        <w:t>.</w:t>
      </w:r>
    </w:p>
    <w:p w:rsidR="001F4C27" w:rsidRDefault="001F4C27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D213B9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JEAN FARIA DOS SANTOS</w:t>
      </w:r>
    </w:p>
    <w:p w:rsidR="004158D1" w:rsidRDefault="00974CD9" w:rsidP="008E270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p w:rsidR="008E270E" w:rsidRDefault="008E2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2E34" w:rsidRPr="00370A76" w:rsidRDefault="004158D1" w:rsidP="00372E34">
      <w:pPr>
        <w:jc w:val="center"/>
        <w:rPr>
          <w:rFonts w:ascii="Times New Roman" w:hAnsi="Times New Roman"/>
          <w:b/>
        </w:rPr>
      </w:pPr>
      <w:r w:rsidRPr="004158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 – </w:t>
      </w:r>
      <w:r w:rsidR="00372E34" w:rsidRPr="00370A76">
        <w:rPr>
          <w:rFonts w:ascii="Times New Roman" w:hAnsi="Times New Roman"/>
          <w:b/>
        </w:rPr>
        <w:t>PLANO DE TRABALHO</w:t>
      </w:r>
    </w:p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b/>
          <w:sz w:val="22"/>
          <w:szCs w:val="22"/>
        </w:rPr>
      </w:pPr>
      <w:r w:rsidRPr="00A10250">
        <w:rPr>
          <w:b/>
          <w:sz w:val="22"/>
          <w:szCs w:val="22"/>
          <w:highlight w:val="lightGray"/>
        </w:rPr>
        <w:t>[NOME DO EVENTO, PROJETO OU AÇÃO]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403"/>
        <w:gridCol w:w="4317"/>
      </w:tblGrid>
      <w:tr w:rsidR="00372E34" w:rsidRPr="00370A76" w:rsidTr="00372E34">
        <w:tc>
          <w:tcPr>
            <w:tcW w:w="8720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>1. Dados cadastrais</w:t>
            </w:r>
          </w:p>
        </w:tc>
      </w:tr>
      <w:tr w:rsidR="00372E34" w:rsidRPr="00370A76" w:rsidTr="00372E34">
        <w:tc>
          <w:tcPr>
            <w:tcW w:w="44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Equipe Responsável:</w:t>
            </w:r>
          </w:p>
        </w:tc>
        <w:tc>
          <w:tcPr>
            <w:tcW w:w="4317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CPF:</w:t>
            </w:r>
          </w:p>
        </w:tc>
      </w:tr>
    </w:tbl>
    <w:p w:rsidR="00372E34" w:rsidRPr="00370A76" w:rsidRDefault="00372E34" w:rsidP="00542D5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35"/>
        <w:gridCol w:w="4385"/>
      </w:tblGrid>
      <w:tr w:rsidR="00372E34" w:rsidRPr="00370A76" w:rsidTr="001209AE">
        <w:tc>
          <w:tcPr>
            <w:tcW w:w="962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372E34" w:rsidRPr="00370A76" w:rsidTr="001209AE">
        <w:tc>
          <w:tcPr>
            <w:tcW w:w="4811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Nome do projeto:</w:t>
            </w:r>
          </w:p>
        </w:tc>
        <w:tc>
          <w:tcPr>
            <w:tcW w:w="4811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 xml:space="preserve">Prazo de Execução: </w:t>
            </w:r>
            <w:r w:rsidRPr="00123D1C">
              <w:rPr>
                <w:sz w:val="22"/>
                <w:szCs w:val="22"/>
              </w:rPr>
              <w:tab/>
              <w:t xml:space="preserve">de </w:t>
            </w:r>
            <w:r w:rsidR="001E53A2">
              <w:rPr>
                <w:sz w:val="22"/>
                <w:szCs w:val="22"/>
                <w:highlight w:val="lightGray"/>
              </w:rPr>
              <w:t>[mês/20XX] a [mês/20XX</w:t>
            </w:r>
            <w:r w:rsidRPr="00123D1C">
              <w:rPr>
                <w:sz w:val="22"/>
                <w:szCs w:val="22"/>
                <w:highlight w:val="lightGray"/>
              </w:rPr>
              <w:t>]</w:t>
            </w:r>
          </w:p>
        </w:tc>
      </w:tr>
      <w:tr w:rsidR="00372E34" w:rsidRPr="00370A76" w:rsidTr="001209AE">
        <w:tc>
          <w:tcPr>
            <w:tcW w:w="9622" w:type="dxa"/>
            <w:gridSpan w:val="2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Público alvo:</w:t>
            </w:r>
          </w:p>
        </w:tc>
      </w:tr>
      <w:tr w:rsidR="00372E34" w:rsidRPr="00370A76" w:rsidTr="001209AE">
        <w:tc>
          <w:tcPr>
            <w:tcW w:w="9622" w:type="dxa"/>
            <w:gridSpan w:val="2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Objeto:</w:t>
            </w:r>
          </w:p>
        </w:tc>
      </w:tr>
      <w:tr w:rsidR="00372E34" w:rsidRPr="00370A76" w:rsidTr="001209AE">
        <w:tc>
          <w:tcPr>
            <w:tcW w:w="9622" w:type="dxa"/>
            <w:gridSpan w:val="2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372E34" w:rsidRPr="00370A76" w:rsidTr="001209AE">
        <w:tc>
          <w:tcPr>
            <w:tcW w:w="9622" w:type="dxa"/>
            <w:gridSpan w:val="2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Monitoramento e avaliação:</w:t>
            </w:r>
          </w:p>
        </w:tc>
      </w:tr>
    </w:tbl>
    <w:p w:rsidR="00372E34" w:rsidRPr="00370A76" w:rsidRDefault="00372E34" w:rsidP="003E15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360" w:lineRule="auto"/>
        <w:ind w:right="-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20"/>
      </w:tblGrid>
      <w:tr w:rsidR="00372E34" w:rsidRPr="00370A76" w:rsidTr="001209AE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>3. Objetivos</w:t>
            </w:r>
          </w:p>
        </w:tc>
      </w:tr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Gerais:</w:t>
            </w:r>
          </w:p>
        </w:tc>
      </w:tr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Específicos:</w:t>
            </w:r>
          </w:p>
        </w:tc>
      </w:tr>
    </w:tbl>
    <w:p w:rsidR="00372E34" w:rsidRPr="00370A76" w:rsidRDefault="00372E34" w:rsidP="003E15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360" w:lineRule="auto"/>
        <w:ind w:right="-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20"/>
      </w:tblGrid>
      <w:tr w:rsidR="00372E34" w:rsidRPr="00370A76" w:rsidTr="001209AE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>4. Metodologia</w:t>
            </w:r>
          </w:p>
        </w:tc>
      </w:tr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</w:tbl>
    <w:p w:rsidR="00372E34" w:rsidRPr="00370A76" w:rsidRDefault="00372E34" w:rsidP="003E15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b/>
                <w:sz w:val="22"/>
                <w:szCs w:val="22"/>
              </w:rPr>
            </w:pPr>
            <w:r w:rsidRPr="00123D1C">
              <w:rPr>
                <w:rFonts w:eastAsia="Calibri"/>
                <w:b/>
                <w:sz w:val="22"/>
                <w:szCs w:val="22"/>
              </w:rPr>
              <w:t>5. Metas, Atividades e Entregas</w:t>
            </w:r>
          </w:p>
        </w:tc>
      </w:tr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t>Descrição das metas a serem atingidas:</w:t>
            </w:r>
          </w:p>
        </w:tc>
      </w:tr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t>Resultados esperados:</w:t>
            </w:r>
          </w:p>
        </w:tc>
      </w:tr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t>Indicadores para a aferição do cumprimento das metas:</w:t>
            </w:r>
          </w:p>
        </w:tc>
      </w:tr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</w:tbl>
    <w:p w:rsidR="00372E34" w:rsidRPr="00370A76" w:rsidRDefault="00372E34" w:rsidP="003E15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360" w:lineRule="auto"/>
        <w:ind w:right="-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65"/>
        <w:gridCol w:w="2101"/>
        <w:gridCol w:w="1123"/>
        <w:gridCol w:w="1251"/>
        <w:gridCol w:w="1190"/>
        <w:gridCol w:w="1190"/>
      </w:tblGrid>
      <w:tr w:rsidR="00372E34" w:rsidRPr="00370A76" w:rsidTr="001209AE">
        <w:tc>
          <w:tcPr>
            <w:tcW w:w="9683" w:type="dxa"/>
            <w:gridSpan w:val="6"/>
            <w:tcBorders>
              <w:bottom w:val="single" w:sz="12" w:space="0" w:color="666666"/>
            </w:tcBorders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372E34" w:rsidRPr="00370A76" w:rsidTr="001209AE">
        <w:trPr>
          <w:trHeight w:val="184"/>
        </w:trPr>
        <w:tc>
          <w:tcPr>
            <w:tcW w:w="2235" w:type="dxa"/>
            <w:vMerge w:val="restart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Atividade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Descrição da Atividade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Duração</w:t>
            </w:r>
          </w:p>
        </w:tc>
      </w:tr>
      <w:tr w:rsidR="00372E34" w:rsidRPr="00370A76" w:rsidTr="001209AE">
        <w:trPr>
          <w:trHeight w:val="183"/>
        </w:trPr>
        <w:tc>
          <w:tcPr>
            <w:tcW w:w="2235" w:type="dxa"/>
            <w:vMerge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Unidade</w:t>
            </w:r>
          </w:p>
        </w:tc>
        <w:tc>
          <w:tcPr>
            <w:tcW w:w="126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Quantidade</w:t>
            </w: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Início</w:t>
            </w: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Término</w:t>
            </w:r>
          </w:p>
        </w:tc>
      </w:tr>
      <w:tr w:rsidR="00372E34" w:rsidRPr="00370A76" w:rsidTr="001209AE">
        <w:tc>
          <w:tcPr>
            <w:tcW w:w="223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1E53A2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mês/20XX</w:t>
            </w:r>
          </w:p>
        </w:tc>
        <w:tc>
          <w:tcPr>
            <w:tcW w:w="1203" w:type="dxa"/>
            <w:shd w:val="clear" w:color="auto" w:fill="auto"/>
          </w:tcPr>
          <w:p w:rsidR="00372E34" w:rsidRPr="00123D1C" w:rsidRDefault="001E53A2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mês/20XX</w:t>
            </w:r>
          </w:p>
        </w:tc>
      </w:tr>
      <w:tr w:rsidR="00372E34" w:rsidRPr="00370A76" w:rsidTr="001209AE">
        <w:tc>
          <w:tcPr>
            <w:tcW w:w="223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223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223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223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223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</w:tr>
    </w:tbl>
    <w:p w:rsidR="00372E34" w:rsidRPr="00370A76" w:rsidRDefault="00372E34" w:rsidP="003E15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04"/>
        <w:gridCol w:w="2162"/>
        <w:gridCol w:w="2186"/>
        <w:gridCol w:w="2168"/>
      </w:tblGrid>
      <w:tr w:rsidR="00372E34" w:rsidRPr="00370A76" w:rsidTr="001209AE">
        <w:tc>
          <w:tcPr>
            <w:tcW w:w="9622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372E34" w:rsidRPr="00370A76" w:rsidTr="001209AE"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Total</w:t>
            </w: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Valor mensal</w:t>
            </w: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Valor anual</w:t>
            </w:r>
          </w:p>
        </w:tc>
      </w:tr>
      <w:tr w:rsidR="00372E34" w:rsidRPr="00370A76" w:rsidTr="001209AE"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Total</w:t>
            </w: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Valor mensal</w:t>
            </w: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Valor anual</w:t>
            </w:r>
          </w:p>
        </w:tc>
      </w:tr>
      <w:tr w:rsidR="00372E34" w:rsidRPr="00370A76" w:rsidTr="001209AE"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</w:tr>
    </w:tbl>
    <w:p w:rsidR="00372E34" w:rsidRPr="00370A76" w:rsidRDefault="00372E34" w:rsidP="003E15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58"/>
        <w:gridCol w:w="1244"/>
        <w:gridCol w:w="1243"/>
        <w:gridCol w:w="1244"/>
        <w:gridCol w:w="1243"/>
        <w:gridCol w:w="1244"/>
        <w:gridCol w:w="1244"/>
      </w:tblGrid>
      <w:tr w:rsidR="00372E34" w:rsidRPr="00370A76" w:rsidTr="001209AE">
        <w:tc>
          <w:tcPr>
            <w:tcW w:w="9622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>8. Cronograma de desembolso (R$ 1,00)</w:t>
            </w:r>
          </w:p>
        </w:tc>
      </w:tr>
      <w:tr w:rsidR="00372E34" w:rsidRPr="00370A76" w:rsidTr="001209AE">
        <w:tc>
          <w:tcPr>
            <w:tcW w:w="9622" w:type="dxa"/>
            <w:gridSpan w:val="7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 xml:space="preserve">Valor total do projeto: 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CAU/AM</w:t>
            </w:r>
            <w:r w:rsidRPr="00123D1C">
              <w:rPr>
                <w:bCs/>
                <w:sz w:val="22"/>
                <w:szCs w:val="22"/>
              </w:rPr>
              <w:t xml:space="preserve"> – R$ </w:t>
            </w:r>
            <w:r w:rsidRPr="00123D1C">
              <w:rPr>
                <w:bCs/>
                <w:sz w:val="22"/>
                <w:szCs w:val="22"/>
                <w:highlight w:val="lightGray"/>
              </w:rPr>
              <w:t>[PREENCHER VALOR]</w:t>
            </w:r>
            <w:r w:rsidRPr="00123D1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72E34" w:rsidRPr="00370A76" w:rsidTr="001209AE"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Meta</w:t>
            </w: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1º mês</w:t>
            </w: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2º mês</w:t>
            </w: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3º mês</w:t>
            </w: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4º mês</w:t>
            </w: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5º mês</w:t>
            </w: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6º mês</w:t>
            </w:r>
          </w:p>
        </w:tc>
      </w:tr>
      <w:tr w:rsidR="00372E34" w:rsidRPr="00370A76" w:rsidTr="001209AE"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Meta</w:t>
            </w: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7º mês</w:t>
            </w: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8º mês</w:t>
            </w: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9º mês</w:t>
            </w: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10º mês</w:t>
            </w: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  <w:r w:rsidRPr="00123D1C">
              <w:rPr>
                <w:bCs/>
                <w:sz w:val="22"/>
                <w:szCs w:val="22"/>
              </w:rPr>
              <w:t>11º mês</w:t>
            </w: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  <w:r w:rsidRPr="00123D1C">
              <w:rPr>
                <w:sz w:val="22"/>
                <w:szCs w:val="22"/>
              </w:rPr>
              <w:t>12º mês</w:t>
            </w:r>
          </w:p>
        </w:tc>
      </w:tr>
      <w:tr w:rsidR="00372E34" w:rsidRPr="00370A76" w:rsidTr="001209AE"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sz w:val="22"/>
                <w:szCs w:val="22"/>
              </w:rPr>
            </w:pPr>
          </w:p>
        </w:tc>
      </w:tr>
      <w:tr w:rsidR="00372E34" w:rsidRPr="00370A76" w:rsidTr="001209AE"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sz w:val="22"/>
                <w:szCs w:val="22"/>
              </w:rPr>
            </w:pPr>
          </w:p>
        </w:tc>
      </w:tr>
    </w:tbl>
    <w:p w:rsidR="00372E34" w:rsidRPr="00370A76" w:rsidRDefault="00372E34" w:rsidP="003E15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046"/>
        <w:gridCol w:w="1977"/>
        <w:gridCol w:w="1697"/>
      </w:tblGrid>
      <w:tr w:rsidR="00372E34" w:rsidRPr="00370A76" w:rsidTr="001209AE">
        <w:tc>
          <w:tcPr>
            <w:tcW w:w="9622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</w:rPr>
            </w:pPr>
            <w:r w:rsidRPr="00123D1C">
              <w:rPr>
                <w:rFonts w:ascii="Times New Roman" w:hAnsi="Times New Roman"/>
                <w:b/>
                <w:bCs/>
              </w:rPr>
              <w:t>9. Detalhamento da aplicação dos recursos financeiros</w:t>
            </w:r>
          </w:p>
        </w:tc>
      </w:tr>
      <w:tr w:rsidR="00372E34" w:rsidRPr="00370A76" w:rsidTr="00755CE0">
        <w:trPr>
          <w:trHeight w:val="1032"/>
        </w:trPr>
        <w:tc>
          <w:tcPr>
            <w:tcW w:w="5637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</w:rPr>
            </w:pPr>
            <w:r w:rsidRPr="00123D1C">
              <w:rPr>
                <w:rFonts w:ascii="Times New Roman" w:hAnsi="Times New Roman"/>
                <w:b/>
                <w:bCs/>
              </w:rPr>
              <w:t>Descrição da despesa</w:t>
            </w:r>
          </w:p>
        </w:tc>
        <w:tc>
          <w:tcPr>
            <w:tcW w:w="2126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</w:rPr>
            </w:pPr>
            <w:r w:rsidRPr="00123D1C">
              <w:rPr>
                <w:rFonts w:ascii="Times New Roman" w:hAnsi="Times New Roman"/>
                <w:b/>
              </w:rPr>
              <w:t>Tipo (1 a 6) conforme legenda abaixo</w:t>
            </w:r>
          </w:p>
        </w:tc>
        <w:tc>
          <w:tcPr>
            <w:tcW w:w="1859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</w:rPr>
            </w:pPr>
            <w:r w:rsidRPr="00123D1C">
              <w:rPr>
                <w:rFonts w:ascii="Times New Roman" w:hAnsi="Times New Roman"/>
                <w:b/>
              </w:rPr>
              <w:t>Valor em R$</w:t>
            </w:r>
          </w:p>
        </w:tc>
      </w:tr>
      <w:tr w:rsidR="00372E34" w:rsidRPr="00370A76" w:rsidTr="001209AE">
        <w:tc>
          <w:tcPr>
            <w:tcW w:w="5637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</w:rPr>
            </w:pPr>
            <w:r w:rsidRPr="00123D1C">
              <w:rPr>
                <w:rFonts w:ascii="Times New Roman" w:hAnsi="Times New Roman"/>
                <w:b/>
                <w:bCs/>
              </w:rPr>
              <w:t xml:space="preserve">Material de consumo </w:t>
            </w:r>
            <w:r w:rsidRPr="00123D1C">
              <w:rPr>
                <w:rFonts w:ascii="Times New Roman" w:hAnsi="Times New Roman"/>
              </w:rPr>
              <w:t xml:space="preserve">Ex: 100 Blocos para anotações, </w:t>
            </w:r>
            <w:r w:rsidRPr="00123D1C">
              <w:rPr>
                <w:rFonts w:ascii="Times New Roman" w:hAnsi="Times New Roman"/>
              </w:rPr>
              <w:lastRenderedPageBreak/>
              <w:t>material de expediente</w:t>
            </w:r>
          </w:p>
        </w:tc>
        <w:tc>
          <w:tcPr>
            <w:tcW w:w="2126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  <w:r w:rsidRPr="00123D1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</w:p>
        </w:tc>
      </w:tr>
      <w:tr w:rsidR="00372E34" w:rsidRPr="00370A76" w:rsidTr="001209AE">
        <w:tc>
          <w:tcPr>
            <w:tcW w:w="5637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</w:rPr>
            </w:pPr>
            <w:r w:rsidRPr="00123D1C">
              <w:rPr>
                <w:rFonts w:ascii="Times New Roman" w:hAnsi="Times New Roman"/>
                <w:b/>
                <w:bCs/>
              </w:rPr>
              <w:lastRenderedPageBreak/>
              <w:t xml:space="preserve">Serviços de terceiros – Pessoa Física </w:t>
            </w:r>
            <w:r w:rsidRPr="00123D1C">
              <w:rPr>
                <w:rFonts w:ascii="Times New Roman" w:hAnsi="Times New Roman"/>
                <w:bCs/>
              </w:rPr>
              <w:t>Ex: diárias, Palestrante</w:t>
            </w:r>
          </w:p>
        </w:tc>
        <w:tc>
          <w:tcPr>
            <w:tcW w:w="2126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  <w:r w:rsidRPr="00123D1C">
              <w:rPr>
                <w:rFonts w:ascii="Times New Roman" w:hAnsi="Times New Roman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</w:p>
        </w:tc>
      </w:tr>
      <w:tr w:rsidR="00372E34" w:rsidRPr="00370A76" w:rsidTr="001209AE">
        <w:tc>
          <w:tcPr>
            <w:tcW w:w="5637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</w:rPr>
            </w:pPr>
            <w:r w:rsidRPr="00123D1C">
              <w:rPr>
                <w:rFonts w:ascii="Times New Roman" w:hAnsi="Times New Roman"/>
                <w:b/>
                <w:bCs/>
              </w:rPr>
              <w:t xml:space="preserve">Serviços de Terceiros – Pessoa Jurídica </w:t>
            </w:r>
            <w:r w:rsidRPr="00123D1C">
              <w:rPr>
                <w:rFonts w:ascii="Times New Roman" w:hAnsi="Times New Roman"/>
                <w:bCs/>
              </w:rPr>
              <w:t>Ex: Agência de publicidade, empresa de eventos</w:t>
            </w:r>
          </w:p>
        </w:tc>
        <w:tc>
          <w:tcPr>
            <w:tcW w:w="2126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  <w:r w:rsidRPr="00123D1C">
              <w:rPr>
                <w:rFonts w:ascii="Times New Roman" w:hAnsi="Times New Roman"/>
              </w:rPr>
              <w:t>5</w:t>
            </w:r>
          </w:p>
        </w:tc>
        <w:tc>
          <w:tcPr>
            <w:tcW w:w="1859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</w:p>
        </w:tc>
      </w:tr>
      <w:tr w:rsidR="00372E34" w:rsidRPr="00370A76" w:rsidTr="001209AE">
        <w:tc>
          <w:tcPr>
            <w:tcW w:w="5637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</w:rPr>
            </w:pPr>
            <w:r w:rsidRPr="00123D1C">
              <w:rPr>
                <w:rFonts w:ascii="Times New Roman" w:hAnsi="Times New Roman"/>
                <w:b/>
                <w:bCs/>
              </w:rPr>
              <w:t>Equipamentos e materiais permanentes</w:t>
            </w:r>
          </w:p>
        </w:tc>
        <w:tc>
          <w:tcPr>
            <w:tcW w:w="2126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  <w:r w:rsidRPr="00123D1C">
              <w:rPr>
                <w:rFonts w:ascii="Times New Roman" w:hAnsi="Times New Roman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</w:p>
        </w:tc>
      </w:tr>
      <w:tr w:rsidR="00372E34" w:rsidRPr="00370A76" w:rsidTr="001209AE">
        <w:tc>
          <w:tcPr>
            <w:tcW w:w="5637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  <w:r w:rsidRPr="00123D1C">
              <w:rPr>
                <w:rFonts w:ascii="Times New Roman" w:hAnsi="Times New Roman"/>
              </w:rPr>
              <w:t>Total Geral</w:t>
            </w:r>
          </w:p>
        </w:tc>
        <w:tc>
          <w:tcPr>
            <w:tcW w:w="1859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</w:p>
        </w:tc>
      </w:tr>
      <w:tr w:rsidR="00372E34" w:rsidRPr="00370A76" w:rsidTr="001209AE">
        <w:tc>
          <w:tcPr>
            <w:tcW w:w="5637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 xml:space="preserve">Total por tipo de despesa: 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 xml:space="preserve">01 -R$ </w:t>
            </w:r>
            <w:r w:rsidRPr="00123D1C">
              <w:rPr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 xml:space="preserve">02 -R$ </w:t>
            </w:r>
            <w:r w:rsidRPr="00123D1C">
              <w:rPr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 xml:space="preserve">03 –R$ </w:t>
            </w:r>
            <w:r w:rsidRPr="00123D1C">
              <w:rPr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 xml:space="preserve">04 –R$ </w:t>
            </w:r>
            <w:r w:rsidRPr="00123D1C">
              <w:rPr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b/>
                <w:bCs/>
                <w:sz w:val="22"/>
                <w:szCs w:val="22"/>
              </w:rPr>
            </w:pPr>
            <w:r w:rsidRPr="00123D1C">
              <w:rPr>
                <w:b/>
                <w:bCs/>
                <w:sz w:val="22"/>
                <w:szCs w:val="22"/>
              </w:rPr>
              <w:t xml:space="preserve">05 - R$ </w:t>
            </w:r>
            <w:r w:rsidRPr="00123D1C">
              <w:rPr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</w:rPr>
            </w:pPr>
            <w:r w:rsidRPr="00123D1C">
              <w:rPr>
                <w:rFonts w:ascii="Times New Roman" w:hAnsi="Times New Roman"/>
                <w:b/>
                <w:bCs/>
              </w:rPr>
              <w:t xml:space="preserve">06 –R$ </w:t>
            </w:r>
            <w:r w:rsidRPr="00123D1C">
              <w:rPr>
                <w:rFonts w:ascii="Times New Roman" w:hAnsi="Times New Roman"/>
                <w:b/>
                <w:bCs/>
                <w:highlight w:val="lightGray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372E34" w:rsidRPr="00123D1C" w:rsidRDefault="00372E34" w:rsidP="001209A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</w:rPr>
            </w:pPr>
          </w:p>
        </w:tc>
      </w:tr>
    </w:tbl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Legenda para os tipos de despesa:</w:t>
      </w:r>
    </w:p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01</w:t>
      </w:r>
      <w:r w:rsidRPr="00370A76">
        <w:rPr>
          <w:b/>
          <w:sz w:val="22"/>
          <w:szCs w:val="22"/>
        </w:rPr>
        <w:tab/>
        <w:t>Material de consumo;</w:t>
      </w:r>
    </w:p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02</w:t>
      </w:r>
      <w:r w:rsidRPr="00370A76">
        <w:rPr>
          <w:b/>
          <w:sz w:val="22"/>
          <w:szCs w:val="22"/>
        </w:rPr>
        <w:tab/>
        <w:t>Serviços de Terceiros – Pessoa Física;</w:t>
      </w:r>
    </w:p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03</w:t>
      </w:r>
      <w:r w:rsidRPr="00370A76">
        <w:rPr>
          <w:b/>
          <w:sz w:val="22"/>
          <w:szCs w:val="22"/>
        </w:rPr>
        <w:tab/>
        <w:t>Serviços de Terceiros – Pessoa Jurídica;</w:t>
      </w:r>
    </w:p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04</w:t>
      </w:r>
      <w:r w:rsidRPr="00370A76">
        <w:rPr>
          <w:b/>
          <w:sz w:val="22"/>
          <w:szCs w:val="22"/>
        </w:rPr>
        <w:tab/>
        <w:t>Custo indiretos (percentual de energia, telefone, internet, etc. alocado ao projeto);</w:t>
      </w:r>
    </w:p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05</w:t>
      </w:r>
      <w:r w:rsidRPr="00370A76">
        <w:rPr>
          <w:b/>
          <w:sz w:val="22"/>
          <w:szCs w:val="22"/>
        </w:rPr>
        <w:tab/>
        <w:t>Equipe da proponente encarregada pela execução (percentual alocado ao projeto);</w:t>
      </w:r>
    </w:p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b/>
          <w:sz w:val="22"/>
          <w:szCs w:val="22"/>
        </w:rPr>
      </w:pPr>
      <w:r w:rsidRPr="00370A76">
        <w:rPr>
          <w:b/>
          <w:sz w:val="22"/>
          <w:szCs w:val="22"/>
        </w:rPr>
        <w:t>06</w:t>
      </w:r>
      <w:r w:rsidRPr="00370A76">
        <w:rPr>
          <w:b/>
          <w:sz w:val="22"/>
          <w:szCs w:val="22"/>
        </w:rPr>
        <w:tab/>
        <w:t>Equipamentos e materiais permanentes.</w:t>
      </w:r>
    </w:p>
    <w:p w:rsidR="00372E34" w:rsidRPr="00370A76" w:rsidRDefault="00372E34" w:rsidP="003E15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360" w:lineRule="auto"/>
        <w:ind w:right="-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372E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b/>
                <w:sz w:val="22"/>
                <w:szCs w:val="22"/>
              </w:rPr>
            </w:pPr>
            <w:r w:rsidRPr="00123D1C">
              <w:rPr>
                <w:rFonts w:eastAsia="Calibri"/>
                <w:b/>
                <w:sz w:val="22"/>
                <w:szCs w:val="22"/>
              </w:rPr>
              <w:t>10. Aprovação do plano de trabalho pelo CAU/</w:t>
            </w:r>
            <w:r>
              <w:rPr>
                <w:rFonts w:eastAsia="Calibri"/>
                <w:b/>
                <w:sz w:val="22"/>
                <w:szCs w:val="22"/>
              </w:rPr>
              <w:t>AM</w:t>
            </w:r>
          </w:p>
        </w:tc>
      </w:tr>
      <w:tr w:rsidR="00372E34" w:rsidRPr="00370A76" w:rsidTr="001209AE">
        <w:tc>
          <w:tcPr>
            <w:tcW w:w="9622" w:type="dxa"/>
            <w:shd w:val="clear" w:color="auto" w:fill="auto"/>
          </w:tcPr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t xml:space="preserve">(   ) Aprovado pela Comissão de </w:t>
            </w:r>
            <w:r w:rsidR="003E150A">
              <w:rPr>
                <w:rFonts w:eastAsia="Calibri"/>
                <w:sz w:val="22"/>
                <w:szCs w:val="22"/>
              </w:rPr>
              <w:t>Organização, Administração, Planejamento e Finanças</w:t>
            </w:r>
            <w:r w:rsidRPr="00123D1C">
              <w:rPr>
                <w:rFonts w:eastAsia="Calibri"/>
                <w:sz w:val="22"/>
                <w:szCs w:val="22"/>
              </w:rPr>
              <w:t>;</w:t>
            </w:r>
          </w:p>
          <w:p w:rsidR="00542D59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t xml:space="preserve"> (   ) Aprovado com ressalvas, devendo o administrador público exigir o cumprimento do que houver sido ressalvado ou, mediante ato formal, justificar as razões pelas quais deixou de fazê-lo;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lastRenderedPageBreak/>
              <w:t>(   ) Reprovado.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t>Local e data</w:t>
            </w: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</w:p>
          <w:p w:rsidR="00372E34" w:rsidRPr="00123D1C" w:rsidRDefault="00372E34" w:rsidP="001209A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eastAsia="Calibri"/>
                <w:sz w:val="22"/>
                <w:szCs w:val="22"/>
              </w:rPr>
            </w:pPr>
            <w:r w:rsidRPr="00123D1C">
              <w:rPr>
                <w:rFonts w:eastAsia="Calibri"/>
                <w:sz w:val="22"/>
                <w:szCs w:val="22"/>
              </w:rPr>
              <w:t>Responsável pela Comissão.</w:t>
            </w:r>
          </w:p>
        </w:tc>
      </w:tr>
    </w:tbl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</w:p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b/>
          <w:sz w:val="22"/>
          <w:szCs w:val="22"/>
        </w:rPr>
      </w:pPr>
      <w:r w:rsidRPr="00370A76">
        <w:rPr>
          <w:sz w:val="22"/>
          <w:szCs w:val="22"/>
        </w:rPr>
        <w:t>[</w:t>
      </w:r>
      <w:r w:rsidRPr="00A10250">
        <w:rPr>
          <w:sz w:val="22"/>
          <w:szCs w:val="22"/>
          <w:highlight w:val="lightGray"/>
        </w:rPr>
        <w:t>LOCAL E DATA</w:t>
      </w:r>
      <w:r w:rsidRPr="00370A76">
        <w:rPr>
          <w:sz w:val="22"/>
          <w:szCs w:val="22"/>
        </w:rPr>
        <w:t xml:space="preserve">], </w:t>
      </w:r>
    </w:p>
    <w:p w:rsidR="00372E34" w:rsidRPr="00370A76" w:rsidRDefault="00372E34" w:rsidP="0037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  <w:sz w:val="22"/>
          <w:szCs w:val="22"/>
        </w:rPr>
      </w:pPr>
      <w:r w:rsidRPr="00A10250">
        <w:rPr>
          <w:sz w:val="22"/>
          <w:szCs w:val="22"/>
          <w:highlight w:val="lightGray"/>
        </w:rPr>
        <w:t>[NOME E ASSINATURA DO RESPONSÁVEL PELA PROPOSTA]</w:t>
      </w:r>
    </w:p>
    <w:sectPr w:rsidR="00372E34" w:rsidRPr="00370A76" w:rsidSect="00BF02EC">
      <w:headerReference w:type="default" r:id="rId9"/>
      <w:footerReference w:type="default" r:id="rId10"/>
      <w:pgSz w:w="11906" w:h="16838"/>
      <w:pgMar w:top="1671" w:right="1701" w:bottom="1417" w:left="1701" w:header="142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BF" w:rsidRDefault="00A339BF" w:rsidP="00FD6904">
      <w:pPr>
        <w:spacing w:after="0" w:line="240" w:lineRule="auto"/>
      </w:pPr>
      <w:r>
        <w:separator/>
      </w:r>
    </w:p>
  </w:endnote>
  <w:endnote w:type="continuationSeparator" w:id="0">
    <w:p w:rsidR="00A339BF" w:rsidRDefault="00A339BF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BE3717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</w:t>
    </w:r>
    <w:r>
      <w:rPr>
        <w:rFonts w:ascii="Arial" w:hAnsi="Arial"/>
        <w:color w:val="003333"/>
        <w:sz w:val="16"/>
      </w:rPr>
      <w:t>0</w:t>
    </w:r>
    <w:r w:rsidR="00FD6904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 / 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BF" w:rsidRDefault="00A339BF" w:rsidP="00FD6904">
      <w:pPr>
        <w:spacing w:after="0" w:line="240" w:lineRule="auto"/>
      </w:pPr>
      <w:r>
        <w:separator/>
      </w:r>
    </w:p>
  </w:footnote>
  <w:footnote w:type="continuationSeparator" w:id="0">
    <w:p w:rsidR="00A339BF" w:rsidRDefault="00A339BF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A339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025"/>
    <w:multiLevelType w:val="hybridMultilevel"/>
    <w:tmpl w:val="3DD0B0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6FE1"/>
    <w:multiLevelType w:val="hybridMultilevel"/>
    <w:tmpl w:val="BAB671D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27B3F"/>
    <w:multiLevelType w:val="hybridMultilevel"/>
    <w:tmpl w:val="FECA52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7E46"/>
    <w:multiLevelType w:val="hybridMultilevel"/>
    <w:tmpl w:val="14E607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8F9"/>
    <w:multiLevelType w:val="hybridMultilevel"/>
    <w:tmpl w:val="13D89DB4"/>
    <w:lvl w:ilvl="0" w:tplc="5100D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1787"/>
    <w:multiLevelType w:val="hybridMultilevel"/>
    <w:tmpl w:val="260042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8D0"/>
    <w:multiLevelType w:val="hybridMultilevel"/>
    <w:tmpl w:val="00283B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6C5A"/>
    <w:multiLevelType w:val="hybridMultilevel"/>
    <w:tmpl w:val="12661F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87AAF"/>
    <w:multiLevelType w:val="hybridMultilevel"/>
    <w:tmpl w:val="A6C669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1B8D"/>
    <w:multiLevelType w:val="hybridMultilevel"/>
    <w:tmpl w:val="550E87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00571"/>
    <w:multiLevelType w:val="hybridMultilevel"/>
    <w:tmpl w:val="CD3C3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07FD5"/>
    <w:multiLevelType w:val="hybridMultilevel"/>
    <w:tmpl w:val="B3B6BE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C0C35"/>
    <w:multiLevelType w:val="hybridMultilevel"/>
    <w:tmpl w:val="60D09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E3B90"/>
    <w:multiLevelType w:val="hybridMultilevel"/>
    <w:tmpl w:val="7A94F5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C13B4"/>
    <w:multiLevelType w:val="hybridMultilevel"/>
    <w:tmpl w:val="2EFE45B0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E99795A"/>
    <w:multiLevelType w:val="hybridMultilevel"/>
    <w:tmpl w:val="8F089D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16"/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18"/>
  </w:num>
  <w:num w:numId="13">
    <w:abstractNumId w:val="0"/>
  </w:num>
  <w:num w:numId="14">
    <w:abstractNumId w:val="2"/>
  </w:num>
  <w:num w:numId="15">
    <w:abstractNumId w:val="11"/>
  </w:num>
  <w:num w:numId="16">
    <w:abstractNumId w:val="1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C"/>
    <w:rsid w:val="00013B60"/>
    <w:rsid w:val="00023CC5"/>
    <w:rsid w:val="0002602F"/>
    <w:rsid w:val="0004675F"/>
    <w:rsid w:val="00063913"/>
    <w:rsid w:val="00065875"/>
    <w:rsid w:val="000731D2"/>
    <w:rsid w:val="00094083"/>
    <w:rsid w:val="000A29C5"/>
    <w:rsid w:val="000A2E90"/>
    <w:rsid w:val="0010141A"/>
    <w:rsid w:val="00113D23"/>
    <w:rsid w:val="00114F88"/>
    <w:rsid w:val="00126011"/>
    <w:rsid w:val="00154DD0"/>
    <w:rsid w:val="00176D20"/>
    <w:rsid w:val="001C2D98"/>
    <w:rsid w:val="001E212D"/>
    <w:rsid w:val="001E53A2"/>
    <w:rsid w:val="001F4C27"/>
    <w:rsid w:val="00206BEF"/>
    <w:rsid w:val="00210FA2"/>
    <w:rsid w:val="00234DCF"/>
    <w:rsid w:val="0026380A"/>
    <w:rsid w:val="00275498"/>
    <w:rsid w:val="00281F0E"/>
    <w:rsid w:val="002853AE"/>
    <w:rsid w:val="00294FA4"/>
    <w:rsid w:val="002B5575"/>
    <w:rsid w:val="002C5E83"/>
    <w:rsid w:val="00304D74"/>
    <w:rsid w:val="00310211"/>
    <w:rsid w:val="00314F24"/>
    <w:rsid w:val="00340A16"/>
    <w:rsid w:val="003462DA"/>
    <w:rsid w:val="003573CA"/>
    <w:rsid w:val="0037292F"/>
    <w:rsid w:val="00372E34"/>
    <w:rsid w:val="003802E6"/>
    <w:rsid w:val="0038498B"/>
    <w:rsid w:val="00384B6D"/>
    <w:rsid w:val="003E150A"/>
    <w:rsid w:val="003E515C"/>
    <w:rsid w:val="003F0305"/>
    <w:rsid w:val="003F0AC9"/>
    <w:rsid w:val="003F13CD"/>
    <w:rsid w:val="00406B86"/>
    <w:rsid w:val="0041120F"/>
    <w:rsid w:val="00413162"/>
    <w:rsid w:val="004158D1"/>
    <w:rsid w:val="0042381D"/>
    <w:rsid w:val="00443CCB"/>
    <w:rsid w:val="0046056E"/>
    <w:rsid w:val="00471549"/>
    <w:rsid w:val="00490510"/>
    <w:rsid w:val="004A4CD7"/>
    <w:rsid w:val="004F0214"/>
    <w:rsid w:val="0050631F"/>
    <w:rsid w:val="005139A4"/>
    <w:rsid w:val="0054010F"/>
    <w:rsid w:val="00542D59"/>
    <w:rsid w:val="00556CD2"/>
    <w:rsid w:val="00561AB4"/>
    <w:rsid w:val="0057748A"/>
    <w:rsid w:val="005920A9"/>
    <w:rsid w:val="00592CA6"/>
    <w:rsid w:val="00593A46"/>
    <w:rsid w:val="005A7505"/>
    <w:rsid w:val="005C0132"/>
    <w:rsid w:val="005C02CB"/>
    <w:rsid w:val="005C4900"/>
    <w:rsid w:val="005D497B"/>
    <w:rsid w:val="005E708C"/>
    <w:rsid w:val="005F2C4E"/>
    <w:rsid w:val="005F3244"/>
    <w:rsid w:val="005F3D01"/>
    <w:rsid w:val="00600931"/>
    <w:rsid w:val="00606C25"/>
    <w:rsid w:val="0062337F"/>
    <w:rsid w:val="006402FF"/>
    <w:rsid w:val="00656A39"/>
    <w:rsid w:val="00662930"/>
    <w:rsid w:val="0066351B"/>
    <w:rsid w:val="00670178"/>
    <w:rsid w:val="006B61E8"/>
    <w:rsid w:val="006E2DC0"/>
    <w:rsid w:val="007021C7"/>
    <w:rsid w:val="00722355"/>
    <w:rsid w:val="00731D11"/>
    <w:rsid w:val="00755CE0"/>
    <w:rsid w:val="0079022E"/>
    <w:rsid w:val="00794EDA"/>
    <w:rsid w:val="00797638"/>
    <w:rsid w:val="007A525D"/>
    <w:rsid w:val="007C14BA"/>
    <w:rsid w:val="007C63A2"/>
    <w:rsid w:val="007C794C"/>
    <w:rsid w:val="00805D74"/>
    <w:rsid w:val="00835482"/>
    <w:rsid w:val="00836394"/>
    <w:rsid w:val="00845CC5"/>
    <w:rsid w:val="0085367C"/>
    <w:rsid w:val="0085440C"/>
    <w:rsid w:val="00860958"/>
    <w:rsid w:val="0089307A"/>
    <w:rsid w:val="008978D6"/>
    <w:rsid w:val="008A6F8D"/>
    <w:rsid w:val="008B2EC8"/>
    <w:rsid w:val="008B5B8F"/>
    <w:rsid w:val="008C49FF"/>
    <w:rsid w:val="008D745C"/>
    <w:rsid w:val="008E270E"/>
    <w:rsid w:val="0090594A"/>
    <w:rsid w:val="00915943"/>
    <w:rsid w:val="0091685D"/>
    <w:rsid w:val="00931FA4"/>
    <w:rsid w:val="00942DB8"/>
    <w:rsid w:val="00955218"/>
    <w:rsid w:val="00956EC2"/>
    <w:rsid w:val="00965D34"/>
    <w:rsid w:val="009707BC"/>
    <w:rsid w:val="00974856"/>
    <w:rsid w:val="00974CD9"/>
    <w:rsid w:val="00976F21"/>
    <w:rsid w:val="00993E7A"/>
    <w:rsid w:val="00993ED6"/>
    <w:rsid w:val="009B5EB7"/>
    <w:rsid w:val="009C0CFA"/>
    <w:rsid w:val="009C5120"/>
    <w:rsid w:val="009F3091"/>
    <w:rsid w:val="00A212D9"/>
    <w:rsid w:val="00A339BF"/>
    <w:rsid w:val="00A34608"/>
    <w:rsid w:val="00A36039"/>
    <w:rsid w:val="00A365B4"/>
    <w:rsid w:val="00A40202"/>
    <w:rsid w:val="00A526E3"/>
    <w:rsid w:val="00A62010"/>
    <w:rsid w:val="00A7643C"/>
    <w:rsid w:val="00A81DE4"/>
    <w:rsid w:val="00A87B8B"/>
    <w:rsid w:val="00AB09F8"/>
    <w:rsid w:val="00AB1AE2"/>
    <w:rsid w:val="00AF423B"/>
    <w:rsid w:val="00B0179D"/>
    <w:rsid w:val="00B17143"/>
    <w:rsid w:val="00B876F0"/>
    <w:rsid w:val="00BA3500"/>
    <w:rsid w:val="00BC081D"/>
    <w:rsid w:val="00BC4C90"/>
    <w:rsid w:val="00BD2F96"/>
    <w:rsid w:val="00BE3717"/>
    <w:rsid w:val="00BF02EC"/>
    <w:rsid w:val="00BF1E29"/>
    <w:rsid w:val="00BF2C67"/>
    <w:rsid w:val="00C00AC5"/>
    <w:rsid w:val="00C4547C"/>
    <w:rsid w:val="00C6484F"/>
    <w:rsid w:val="00C70370"/>
    <w:rsid w:val="00C77555"/>
    <w:rsid w:val="00CA10DC"/>
    <w:rsid w:val="00CA7761"/>
    <w:rsid w:val="00CD404D"/>
    <w:rsid w:val="00CD6C1A"/>
    <w:rsid w:val="00CD7251"/>
    <w:rsid w:val="00CD7ED1"/>
    <w:rsid w:val="00CF68A2"/>
    <w:rsid w:val="00D03564"/>
    <w:rsid w:val="00D10467"/>
    <w:rsid w:val="00D213B9"/>
    <w:rsid w:val="00D231C2"/>
    <w:rsid w:val="00D45DF9"/>
    <w:rsid w:val="00D60C12"/>
    <w:rsid w:val="00D6573C"/>
    <w:rsid w:val="00D66B66"/>
    <w:rsid w:val="00E06758"/>
    <w:rsid w:val="00E11E9E"/>
    <w:rsid w:val="00E2082B"/>
    <w:rsid w:val="00E27230"/>
    <w:rsid w:val="00E50D4A"/>
    <w:rsid w:val="00E8797D"/>
    <w:rsid w:val="00E95CBE"/>
    <w:rsid w:val="00EA594C"/>
    <w:rsid w:val="00EB4E55"/>
    <w:rsid w:val="00ED40FB"/>
    <w:rsid w:val="00EF0F8C"/>
    <w:rsid w:val="00F15BF3"/>
    <w:rsid w:val="00F326B2"/>
    <w:rsid w:val="00F41797"/>
    <w:rsid w:val="00F57DF9"/>
    <w:rsid w:val="00F75DE0"/>
    <w:rsid w:val="00F815AE"/>
    <w:rsid w:val="00F92695"/>
    <w:rsid w:val="00FB4671"/>
    <w:rsid w:val="00FD3277"/>
    <w:rsid w:val="00FD6904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4BA7-D64C-4CBB-8C2A-608981D1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Gerente Geral</cp:lastModifiedBy>
  <cp:revision>3</cp:revision>
  <cp:lastPrinted>2014-07-23T13:36:00Z</cp:lastPrinted>
  <dcterms:created xsi:type="dcterms:W3CDTF">2019-08-07T13:11:00Z</dcterms:created>
  <dcterms:modified xsi:type="dcterms:W3CDTF">2019-08-07T13:23:00Z</dcterms:modified>
</cp:coreProperties>
</file>