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A41672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41672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41672" w:rsidRDefault="00F86D44" w:rsidP="00425C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Fiscalização Nº 10000</w:t>
            </w:r>
            <w:r w:rsidR="00EE4CE6"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59926</w:t>
            </w:r>
            <w:r w:rsidR="00425CA0"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/2017</w:t>
            </w:r>
            <w:r w:rsidR="00E1213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bookmarkStart w:id="0" w:name="_GoBack"/>
            <w:bookmarkEnd w:id="0"/>
            <w:r w:rsidR="00EE4CE6"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Protocolo: 724747/2018</w:t>
            </w:r>
          </w:p>
        </w:tc>
      </w:tr>
      <w:tr w:rsidR="00F81BAD" w:rsidRPr="00A41672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41672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41672" w:rsidRDefault="00EE4CE6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ATRIUM ENGENHARIA E ARQUITETURA LTDA ME</w:t>
            </w:r>
          </w:p>
        </w:tc>
      </w:tr>
      <w:tr w:rsidR="008E3493" w:rsidRPr="00A41672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41672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41672" w:rsidRDefault="00EE4CE6" w:rsidP="008D1A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AUS</w:t>
            </w:r>
            <w:r w:rsidR="008D1AA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Ê</w:t>
            </w:r>
            <w:r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NCIA DE </w:t>
            </w:r>
            <w:r w:rsidR="008D1AA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REGISTRO </w:t>
            </w:r>
            <w:r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PESSOA JURÍDIC</w:t>
            </w:r>
            <w:r w:rsidR="008D1AA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</w:t>
            </w:r>
          </w:p>
        </w:tc>
      </w:tr>
    </w:tbl>
    <w:p w:rsidR="008E3493" w:rsidRPr="00A41672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A41672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A41672" w:rsidRDefault="00EE4CE6" w:rsidP="00EE4CE6">
            <w:pPr>
              <w:jc w:val="center"/>
              <w:rPr>
                <w:rFonts w:cs="Times New Roman"/>
                <w:b/>
              </w:rPr>
            </w:pPr>
            <w:r w:rsidRPr="00A41672">
              <w:rPr>
                <w:rFonts w:cs="Times New Roman"/>
                <w:b/>
              </w:rPr>
              <w:t>DELIBERAÇÃO PLENÁRIA DPOAM Nº 01</w:t>
            </w:r>
            <w:r w:rsidR="003377E9" w:rsidRPr="00A41672">
              <w:rPr>
                <w:rFonts w:cs="Times New Roman"/>
                <w:b/>
              </w:rPr>
              <w:t>76</w:t>
            </w:r>
            <w:r w:rsidRPr="00A41672">
              <w:rPr>
                <w:rFonts w:cs="Times New Roman"/>
                <w:b/>
              </w:rPr>
              <w:t xml:space="preserve">/2019                                     </w:t>
            </w:r>
          </w:p>
        </w:tc>
      </w:tr>
    </w:tbl>
    <w:p w:rsidR="008A4D51" w:rsidRPr="00A41672" w:rsidRDefault="008A4D51" w:rsidP="00C707C5">
      <w:pPr>
        <w:pStyle w:val="Default"/>
        <w:jc w:val="both"/>
        <w:rPr>
          <w:color w:val="auto"/>
        </w:rPr>
      </w:pPr>
    </w:p>
    <w:p w:rsidR="00F86D44" w:rsidRPr="00A41672" w:rsidRDefault="00E1179E" w:rsidP="00F86D44">
      <w:pPr>
        <w:ind w:left="4536"/>
        <w:jc w:val="both"/>
        <w:rPr>
          <w:rFonts w:cs="Times New Roman"/>
        </w:rPr>
      </w:pPr>
      <w:r w:rsidRPr="00A41672">
        <w:t>Arquivamento</w:t>
      </w:r>
      <w:r w:rsidR="00120566" w:rsidRPr="00A41672">
        <w:t xml:space="preserve"> </w:t>
      </w:r>
      <w:r w:rsidR="00F86D44" w:rsidRPr="00A41672">
        <w:t xml:space="preserve">do Processo de Fiscalização nº </w:t>
      </w:r>
      <w:r w:rsidR="00425CA0" w:rsidRPr="00A41672">
        <w:rPr>
          <w:rFonts w:eastAsia="Times New Roman" w:cs="Times New Roman"/>
          <w:color w:val="000000"/>
          <w:kern w:val="0"/>
          <w:lang w:eastAsia="pt-BR" w:bidi="ar-SA"/>
        </w:rPr>
        <w:t>1000042508/2017</w:t>
      </w:r>
      <w:r w:rsidR="00F86D44" w:rsidRPr="00A41672">
        <w:t>.</w:t>
      </w:r>
    </w:p>
    <w:p w:rsidR="00F86D44" w:rsidRPr="00A41672" w:rsidRDefault="00F86D44" w:rsidP="00F86D44">
      <w:pPr>
        <w:ind w:left="4536"/>
        <w:jc w:val="both"/>
        <w:rPr>
          <w:rFonts w:cs="Times New Roman"/>
        </w:rPr>
      </w:pPr>
    </w:p>
    <w:p w:rsidR="00F86D44" w:rsidRPr="00A41672" w:rsidRDefault="00F86D44" w:rsidP="00F86D44">
      <w:pPr>
        <w:ind w:left="4536"/>
        <w:jc w:val="both"/>
        <w:rPr>
          <w:rFonts w:cs="Times New Roman"/>
        </w:rPr>
      </w:pPr>
    </w:p>
    <w:p w:rsidR="00F86D44" w:rsidRPr="00A41672" w:rsidRDefault="00F86D44" w:rsidP="00F86D44">
      <w:pPr>
        <w:pStyle w:val="Default"/>
        <w:jc w:val="both"/>
        <w:rPr>
          <w:color w:val="auto"/>
        </w:rPr>
      </w:pPr>
      <w:r w:rsidRPr="00A41672">
        <w:rPr>
          <w:color w:val="auto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F86D44" w:rsidRPr="00A41672" w:rsidRDefault="00F86D44" w:rsidP="00F86D44">
      <w:pPr>
        <w:pStyle w:val="Default"/>
        <w:jc w:val="both"/>
        <w:rPr>
          <w:color w:val="auto"/>
        </w:rPr>
      </w:pPr>
    </w:p>
    <w:p w:rsidR="00C11CB1" w:rsidRPr="00A41672" w:rsidRDefault="00C11CB1" w:rsidP="00C11CB1">
      <w:pPr>
        <w:pStyle w:val="Default"/>
        <w:jc w:val="both"/>
        <w:rPr>
          <w:color w:val="auto"/>
        </w:rPr>
      </w:pPr>
      <w:r w:rsidRPr="00A41672">
        <w:rPr>
          <w:color w:val="auto"/>
        </w:rPr>
        <w:t xml:space="preserve">Considerando o cumprimento de diligencia, mediante solicitação Deliberação Plenária nº </w:t>
      </w:r>
      <w:r w:rsidR="00EE4CE6" w:rsidRPr="00A41672">
        <w:rPr>
          <w:color w:val="auto"/>
        </w:rPr>
        <w:t>155</w:t>
      </w:r>
      <w:r w:rsidRPr="00A41672">
        <w:rPr>
          <w:color w:val="auto"/>
        </w:rPr>
        <w:t>/201</w:t>
      </w:r>
      <w:r w:rsidR="00EE4CE6" w:rsidRPr="00A41672">
        <w:rPr>
          <w:color w:val="auto"/>
        </w:rPr>
        <w:t>9</w:t>
      </w:r>
      <w:r w:rsidRPr="00A41672">
        <w:rPr>
          <w:color w:val="auto"/>
        </w:rPr>
        <w:t xml:space="preserve"> CAU/AM.</w:t>
      </w:r>
    </w:p>
    <w:p w:rsidR="00526CA4" w:rsidRPr="00A41672" w:rsidRDefault="00526CA4" w:rsidP="00F86D44">
      <w:pPr>
        <w:pStyle w:val="Default"/>
        <w:jc w:val="both"/>
        <w:rPr>
          <w:color w:val="auto"/>
        </w:rPr>
      </w:pPr>
    </w:p>
    <w:p w:rsidR="00526CA4" w:rsidRPr="00A41672" w:rsidRDefault="00526CA4" w:rsidP="00F86D44">
      <w:pPr>
        <w:pStyle w:val="Default"/>
        <w:jc w:val="both"/>
        <w:rPr>
          <w:color w:val="auto"/>
        </w:rPr>
      </w:pPr>
      <w:r w:rsidRPr="00A41672">
        <w:rPr>
          <w:color w:val="auto"/>
        </w:rPr>
        <w:t xml:space="preserve">Considerando que </w:t>
      </w:r>
      <w:r w:rsidR="00EE4CE6" w:rsidRPr="00A41672">
        <w:rPr>
          <w:color w:val="auto"/>
        </w:rPr>
        <w:t>foi verificado na Receita Federal que a mudança na razão social foi ef</w:t>
      </w:r>
      <w:r w:rsidR="00EE4CE6" w:rsidRPr="00A41672">
        <w:rPr>
          <w:color w:val="auto"/>
        </w:rPr>
        <w:t>e</w:t>
      </w:r>
      <w:r w:rsidR="00EE4CE6" w:rsidRPr="00A41672">
        <w:rPr>
          <w:color w:val="auto"/>
        </w:rPr>
        <w:t>tivamente realizada, eliminando o fato gerador.</w:t>
      </w:r>
    </w:p>
    <w:p w:rsidR="00526CA4" w:rsidRPr="00A41672" w:rsidRDefault="00526CA4" w:rsidP="00F86D44">
      <w:pPr>
        <w:pStyle w:val="Default"/>
        <w:jc w:val="both"/>
        <w:rPr>
          <w:color w:val="auto"/>
        </w:rPr>
      </w:pPr>
    </w:p>
    <w:p w:rsidR="00F86D44" w:rsidRPr="00A41672" w:rsidRDefault="00F86D44" w:rsidP="00F86D44">
      <w:pPr>
        <w:pStyle w:val="Default"/>
        <w:jc w:val="both"/>
        <w:rPr>
          <w:color w:val="auto"/>
        </w:rPr>
      </w:pPr>
    </w:p>
    <w:p w:rsidR="00F86D44" w:rsidRPr="00A41672" w:rsidRDefault="00F86D44" w:rsidP="00F86D44">
      <w:pPr>
        <w:pStyle w:val="Default"/>
        <w:rPr>
          <w:b/>
          <w:bCs/>
          <w:color w:val="auto"/>
        </w:rPr>
      </w:pPr>
      <w:r w:rsidRPr="00A41672">
        <w:rPr>
          <w:b/>
          <w:bCs/>
          <w:color w:val="auto"/>
        </w:rPr>
        <w:t xml:space="preserve">DELIBEROU: </w:t>
      </w:r>
    </w:p>
    <w:p w:rsidR="00F86D44" w:rsidRPr="00A41672" w:rsidRDefault="00F86D44" w:rsidP="00F86D44">
      <w:pPr>
        <w:pStyle w:val="Default"/>
        <w:rPr>
          <w:color w:val="auto"/>
        </w:rPr>
      </w:pPr>
    </w:p>
    <w:p w:rsidR="00F86D44" w:rsidRPr="00A41672" w:rsidRDefault="00F86D44" w:rsidP="00F86D44">
      <w:pPr>
        <w:pStyle w:val="Default"/>
        <w:jc w:val="both"/>
        <w:rPr>
          <w:color w:val="auto"/>
        </w:rPr>
      </w:pPr>
      <w:r w:rsidRPr="00A41672">
        <w:rPr>
          <w:b/>
          <w:color w:val="auto"/>
        </w:rPr>
        <w:t xml:space="preserve">1 </w:t>
      </w:r>
      <w:r w:rsidR="00E1179E" w:rsidRPr="00A41672">
        <w:rPr>
          <w:b/>
          <w:color w:val="auto"/>
        </w:rPr>
        <w:t>–</w:t>
      </w:r>
      <w:r w:rsidRPr="00A41672">
        <w:rPr>
          <w:color w:val="auto"/>
        </w:rPr>
        <w:t xml:space="preserve"> </w:t>
      </w:r>
      <w:r w:rsidR="006A5D37" w:rsidRPr="00A41672">
        <w:rPr>
          <w:color w:val="auto"/>
        </w:rPr>
        <w:t xml:space="preserve">Pela suspensão de multa e </w:t>
      </w:r>
      <w:r w:rsidR="00E1179E" w:rsidRPr="00A41672">
        <w:rPr>
          <w:color w:val="auto"/>
        </w:rPr>
        <w:t xml:space="preserve">arquivamento </w:t>
      </w:r>
      <w:r w:rsidR="006A5D37" w:rsidRPr="00A41672">
        <w:rPr>
          <w:color w:val="auto"/>
        </w:rPr>
        <w:t xml:space="preserve">do processo </w:t>
      </w:r>
      <w:r w:rsidR="00526CA4" w:rsidRPr="00A41672">
        <w:rPr>
          <w:color w:val="auto"/>
        </w:rPr>
        <w:t>diante da eliminação do fato g</w:t>
      </w:r>
      <w:r w:rsidR="00526CA4" w:rsidRPr="00A41672">
        <w:rPr>
          <w:color w:val="auto"/>
        </w:rPr>
        <w:t>e</w:t>
      </w:r>
      <w:r w:rsidR="00526CA4" w:rsidRPr="00A41672">
        <w:rPr>
          <w:color w:val="auto"/>
        </w:rPr>
        <w:t>rador</w:t>
      </w:r>
      <w:r w:rsidR="00E1179E" w:rsidRPr="00A41672">
        <w:rPr>
          <w:color w:val="auto"/>
        </w:rPr>
        <w:t>.</w:t>
      </w:r>
    </w:p>
    <w:p w:rsidR="00F86D44" w:rsidRPr="00A41672" w:rsidRDefault="00F86D44" w:rsidP="00F86D44">
      <w:pPr>
        <w:pStyle w:val="Default"/>
        <w:jc w:val="both"/>
        <w:rPr>
          <w:b/>
          <w:color w:val="auto"/>
        </w:rPr>
      </w:pPr>
    </w:p>
    <w:p w:rsidR="00F86D44" w:rsidRDefault="00F86D44" w:rsidP="00F86D44">
      <w:pPr>
        <w:pStyle w:val="Default"/>
        <w:rPr>
          <w:color w:val="auto"/>
        </w:rPr>
      </w:pPr>
      <w:r w:rsidRPr="00A41672">
        <w:rPr>
          <w:b/>
          <w:color w:val="auto"/>
        </w:rPr>
        <w:t>2 -</w:t>
      </w:r>
      <w:r w:rsidRPr="00A41672">
        <w:rPr>
          <w:color w:val="auto"/>
        </w:rPr>
        <w:t xml:space="preserve"> Esta Deliberação entra em vigor nesta data. </w:t>
      </w:r>
    </w:p>
    <w:p w:rsidR="00F61B3A" w:rsidRPr="00A41672" w:rsidRDefault="00F61B3A" w:rsidP="00F86D44">
      <w:pPr>
        <w:pStyle w:val="Default"/>
        <w:rPr>
          <w:color w:val="auto"/>
        </w:rPr>
      </w:pPr>
    </w:p>
    <w:p w:rsidR="00F86D44" w:rsidRPr="00A41672" w:rsidRDefault="00F86D44" w:rsidP="00F86D44">
      <w:pPr>
        <w:pStyle w:val="Default"/>
        <w:rPr>
          <w:color w:val="auto"/>
        </w:rPr>
      </w:pPr>
    </w:p>
    <w:p w:rsidR="00A41672" w:rsidRPr="00A41672" w:rsidRDefault="00A41672" w:rsidP="00A41672">
      <w:pPr>
        <w:pStyle w:val="Default"/>
        <w:rPr>
          <w:color w:val="auto"/>
        </w:rPr>
      </w:pPr>
      <w:r w:rsidRPr="00A41672">
        <w:rPr>
          <w:color w:val="auto"/>
        </w:rPr>
        <w:t>Com 07 votos favoráveis, 00 votos contrários, 00 abstenção.</w:t>
      </w:r>
    </w:p>
    <w:p w:rsidR="00A41672" w:rsidRPr="00A41672" w:rsidRDefault="00A41672" w:rsidP="00A41672">
      <w:pPr>
        <w:pStyle w:val="Default"/>
        <w:rPr>
          <w:color w:val="auto"/>
        </w:rPr>
      </w:pPr>
    </w:p>
    <w:p w:rsidR="00A41672" w:rsidRPr="00A41672" w:rsidRDefault="00A41672" w:rsidP="00A41672">
      <w:pPr>
        <w:jc w:val="center"/>
      </w:pPr>
    </w:p>
    <w:p w:rsidR="00A41672" w:rsidRPr="00A41672" w:rsidRDefault="00A41672" w:rsidP="00A41672">
      <w:pPr>
        <w:jc w:val="center"/>
      </w:pPr>
    </w:p>
    <w:p w:rsidR="00A41672" w:rsidRPr="00A41672" w:rsidRDefault="00A41672" w:rsidP="00A41672">
      <w:pPr>
        <w:jc w:val="center"/>
      </w:pPr>
    </w:p>
    <w:p w:rsidR="00A41672" w:rsidRPr="00A41672" w:rsidRDefault="00A41672" w:rsidP="00A41672">
      <w:pPr>
        <w:jc w:val="center"/>
      </w:pPr>
      <w:r w:rsidRPr="00A41672">
        <w:t>Manaus, 24 de abril de 2019.</w:t>
      </w:r>
    </w:p>
    <w:p w:rsidR="005919BF" w:rsidRPr="00A41672" w:rsidRDefault="005919BF" w:rsidP="00CA428C">
      <w:pPr>
        <w:jc w:val="center"/>
      </w:pPr>
    </w:p>
    <w:p w:rsidR="00A41672" w:rsidRPr="00A41672" w:rsidRDefault="00A41672" w:rsidP="00CA428C">
      <w:pPr>
        <w:jc w:val="center"/>
      </w:pPr>
    </w:p>
    <w:p w:rsidR="00A41672" w:rsidRPr="00A41672" w:rsidRDefault="00A41672" w:rsidP="00CA428C">
      <w:pPr>
        <w:jc w:val="center"/>
      </w:pPr>
    </w:p>
    <w:p w:rsidR="005919BF" w:rsidRPr="00A41672" w:rsidRDefault="005919BF" w:rsidP="00CA428C">
      <w:pPr>
        <w:jc w:val="center"/>
      </w:pPr>
    </w:p>
    <w:p w:rsidR="005919BF" w:rsidRPr="00A41672" w:rsidRDefault="005919BF" w:rsidP="00CA428C">
      <w:pPr>
        <w:jc w:val="center"/>
      </w:pPr>
    </w:p>
    <w:p w:rsidR="00262C69" w:rsidRPr="00A41672" w:rsidRDefault="00262C69" w:rsidP="00690BF6"/>
    <w:p w:rsidR="00AF2E09" w:rsidRPr="00A41672" w:rsidRDefault="00AF2E09" w:rsidP="00CA428C">
      <w:pPr>
        <w:jc w:val="center"/>
      </w:pPr>
    </w:p>
    <w:p w:rsidR="003F33BF" w:rsidRPr="00A41672" w:rsidRDefault="00F96103" w:rsidP="003F33BF">
      <w:pPr>
        <w:jc w:val="center"/>
        <w:rPr>
          <w:rFonts w:cs="Times New Roman"/>
          <w:kern w:val="0"/>
          <w:lang w:bidi="ar-SA"/>
        </w:rPr>
      </w:pPr>
      <w:r w:rsidRPr="00A41672">
        <w:rPr>
          <w:rFonts w:cs="Times New Roman"/>
          <w:kern w:val="0"/>
          <w:lang w:bidi="ar-SA"/>
        </w:rPr>
        <w:t xml:space="preserve">Arq. e Urb. </w:t>
      </w:r>
      <w:r w:rsidR="00EE4CE6" w:rsidRPr="00A41672">
        <w:rPr>
          <w:rFonts w:cs="Times New Roman"/>
          <w:kern w:val="0"/>
          <w:lang w:bidi="ar-SA"/>
        </w:rPr>
        <w:t>JEAN FARIA DOS SANTOS</w:t>
      </w:r>
    </w:p>
    <w:p w:rsidR="00CA428C" w:rsidRPr="00A41672" w:rsidRDefault="002F573C" w:rsidP="003F33BF">
      <w:pPr>
        <w:jc w:val="center"/>
        <w:rPr>
          <w:rFonts w:cs="Times New Roman"/>
          <w:kern w:val="0"/>
          <w:lang w:bidi="ar-SA"/>
        </w:rPr>
      </w:pPr>
      <w:r w:rsidRPr="00A41672">
        <w:rPr>
          <w:rFonts w:cs="Times New Roman"/>
          <w:kern w:val="0"/>
          <w:lang w:bidi="ar-SA"/>
        </w:rPr>
        <w:t>P</w:t>
      </w:r>
      <w:r w:rsidR="00CA428C" w:rsidRPr="00A41672">
        <w:rPr>
          <w:rFonts w:cs="Times New Roman"/>
          <w:kern w:val="0"/>
          <w:lang w:bidi="ar-SA"/>
        </w:rPr>
        <w:t>residente do CAU/AM</w:t>
      </w:r>
    </w:p>
    <w:p w:rsidR="00641674" w:rsidRDefault="00641674" w:rsidP="004D429B">
      <w:pPr>
        <w:jc w:val="center"/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A41672" w:rsidRPr="00350AD1" w:rsidRDefault="00A41672" w:rsidP="00A41672"/>
    <w:p w:rsidR="00A41672" w:rsidRPr="004159F4" w:rsidRDefault="00A41672" w:rsidP="00A41672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8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5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A41672" w:rsidRPr="00E86C2B" w:rsidRDefault="00A41672" w:rsidP="00A41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A41672" w:rsidRPr="00E86C2B" w:rsidRDefault="00A41672" w:rsidP="00A41672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A41672" w:rsidRPr="00E86C2B" w:rsidRDefault="00A41672" w:rsidP="00A41672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A41672" w:rsidRPr="00E86C2B" w:rsidRDefault="00A41672" w:rsidP="00A41672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>
        <w:rPr>
          <w:rFonts w:ascii="Arial" w:hAnsi="Arial" w:cs="Arial"/>
          <w:bCs/>
          <w:kern w:val="0"/>
          <w:lang w:bidi="ar-SA"/>
        </w:rPr>
        <w:t>4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>
        <w:rPr>
          <w:rFonts w:ascii="Arial" w:hAnsi="Arial" w:cs="Arial"/>
          <w:kern w:val="0"/>
          <w:lang w:bidi="ar-SA"/>
        </w:rPr>
        <w:t>abril</w:t>
      </w:r>
      <w:r w:rsidRPr="00E86C2B">
        <w:rPr>
          <w:rFonts w:ascii="Arial" w:hAnsi="Arial" w:cs="Arial"/>
          <w:kern w:val="0"/>
          <w:lang w:bidi="ar-SA"/>
        </w:rPr>
        <w:t xml:space="preserve"> de 2019 </w:t>
      </w:r>
    </w:p>
    <w:p w:rsidR="00A41672" w:rsidRPr="00E86C2B" w:rsidRDefault="00A41672" w:rsidP="00A41672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bCs/>
          <w:kern w:val="0"/>
          <w:lang w:bidi="ar-SA"/>
        </w:rPr>
        <w:t>09</w:t>
      </w:r>
      <w:r w:rsidRPr="00E86C2B">
        <w:rPr>
          <w:rFonts w:ascii="Arial" w:hAnsi="Arial" w:cs="Arial"/>
          <w:kern w:val="0"/>
          <w:lang w:bidi="ar-SA"/>
        </w:rPr>
        <w:t>h</w:t>
      </w:r>
      <w:r>
        <w:rPr>
          <w:rFonts w:ascii="Arial" w:hAnsi="Arial" w:cs="Arial"/>
          <w:kern w:val="0"/>
          <w:lang w:bidi="ar-SA"/>
        </w:rPr>
        <w:t>00</w:t>
      </w:r>
      <w:r w:rsidRPr="00E86C2B">
        <w:rPr>
          <w:rFonts w:ascii="Arial" w:hAnsi="Arial" w:cs="Arial"/>
          <w:kern w:val="0"/>
          <w:lang w:bidi="ar-SA"/>
        </w:rPr>
        <w:t>min às 10</w:t>
      </w:r>
      <w:r>
        <w:rPr>
          <w:rFonts w:ascii="Arial" w:hAnsi="Arial" w:cs="Arial"/>
          <w:kern w:val="0"/>
          <w:lang w:bidi="ar-SA"/>
        </w:rPr>
        <w:t>h20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A41672" w:rsidRPr="00E86C2B" w:rsidRDefault="00A41672" w:rsidP="00A41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A41672" w:rsidRPr="00E86C2B" w:rsidRDefault="00A41672" w:rsidP="00A41672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A41672" w:rsidRPr="00E86C2B" w:rsidTr="00FF176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A41672" w:rsidRPr="00E86C2B" w:rsidTr="00FF176E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A41672" w:rsidRPr="00E86C2B" w:rsidTr="00FF176E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Germana de Vasconcelos D.Costa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A41672" w:rsidRPr="00E86C2B" w:rsidTr="00FF176E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A41672" w:rsidRPr="00E86C2B" w:rsidTr="00FF176E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.2019</w:t>
            </w:r>
          </w:p>
        </w:tc>
      </w:tr>
      <w:tr w:rsidR="00A41672" w:rsidRPr="00E86C2B" w:rsidTr="00FF176E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A41672" w:rsidRDefault="00F61B3A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ARQUIVAMENTO</w:t>
            </w:r>
            <w:r w:rsidR="00A41672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– Processo de Fiscalização nº 1000059926 / Protocolo: 724747/2018.</w:t>
            </w:r>
          </w:p>
          <w:p w:rsidR="00A41672" w:rsidRPr="004159F4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A41672" w:rsidRPr="00E86C2B" w:rsidTr="00FF176E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Total ( 0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A41672" w:rsidRPr="00E86C2B" w:rsidTr="00FF176E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:</w:t>
            </w:r>
          </w:p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A41672" w:rsidRPr="00E86C2B" w:rsidTr="00FF176E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A41672" w:rsidRPr="00E86C2B" w:rsidRDefault="00A41672" w:rsidP="00A41672">
      <w:pPr>
        <w:jc w:val="center"/>
        <w:rPr>
          <w:rFonts w:cs="Times New Roman"/>
          <w:b/>
          <w:kern w:val="0"/>
          <w:lang w:bidi="ar-SA"/>
        </w:rPr>
      </w:pPr>
    </w:p>
    <w:p w:rsidR="00A41672" w:rsidRPr="0019519E" w:rsidRDefault="00A41672" w:rsidP="00A41672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A41672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A00FF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Avenida Mário Ypiranga, 696</w:t>
    </w:r>
    <w:r w:rsidR="000A62EB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20566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23EF4"/>
    <w:rsid w:val="00251BC8"/>
    <w:rsid w:val="002562DD"/>
    <w:rsid w:val="00262C69"/>
    <w:rsid w:val="00283772"/>
    <w:rsid w:val="00285B25"/>
    <w:rsid w:val="002A080E"/>
    <w:rsid w:val="002A1F0E"/>
    <w:rsid w:val="002D37DB"/>
    <w:rsid w:val="002D7493"/>
    <w:rsid w:val="002E7FCF"/>
    <w:rsid w:val="002F573C"/>
    <w:rsid w:val="0033583F"/>
    <w:rsid w:val="003377E9"/>
    <w:rsid w:val="00342AD4"/>
    <w:rsid w:val="003520CF"/>
    <w:rsid w:val="003955AA"/>
    <w:rsid w:val="003A39E9"/>
    <w:rsid w:val="003E54A6"/>
    <w:rsid w:val="003F33BF"/>
    <w:rsid w:val="003F750C"/>
    <w:rsid w:val="00425CA0"/>
    <w:rsid w:val="00470922"/>
    <w:rsid w:val="00473250"/>
    <w:rsid w:val="004A33A9"/>
    <w:rsid w:val="004C2361"/>
    <w:rsid w:val="004C727F"/>
    <w:rsid w:val="004D429B"/>
    <w:rsid w:val="004D5B55"/>
    <w:rsid w:val="004F42FA"/>
    <w:rsid w:val="00523F35"/>
    <w:rsid w:val="00526CA4"/>
    <w:rsid w:val="00554996"/>
    <w:rsid w:val="005638B5"/>
    <w:rsid w:val="005850FE"/>
    <w:rsid w:val="005919BF"/>
    <w:rsid w:val="005932DF"/>
    <w:rsid w:val="00594AA4"/>
    <w:rsid w:val="005A237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A5D37"/>
    <w:rsid w:val="006F6191"/>
    <w:rsid w:val="00700AA3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D1AA6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85DA1"/>
    <w:rsid w:val="009B145B"/>
    <w:rsid w:val="009C1834"/>
    <w:rsid w:val="009D1365"/>
    <w:rsid w:val="009F1E3A"/>
    <w:rsid w:val="00A318FB"/>
    <w:rsid w:val="00A346A2"/>
    <w:rsid w:val="00A4167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A00FF"/>
    <w:rsid w:val="00BA0F16"/>
    <w:rsid w:val="00BC0844"/>
    <w:rsid w:val="00BC5882"/>
    <w:rsid w:val="00C11CB1"/>
    <w:rsid w:val="00C13B7D"/>
    <w:rsid w:val="00C21873"/>
    <w:rsid w:val="00C64672"/>
    <w:rsid w:val="00C707C5"/>
    <w:rsid w:val="00C956BD"/>
    <w:rsid w:val="00C97D75"/>
    <w:rsid w:val="00CA428C"/>
    <w:rsid w:val="00CB01D7"/>
    <w:rsid w:val="00CC23AF"/>
    <w:rsid w:val="00CC4EB5"/>
    <w:rsid w:val="00D05722"/>
    <w:rsid w:val="00D20F8B"/>
    <w:rsid w:val="00D32905"/>
    <w:rsid w:val="00D43F6E"/>
    <w:rsid w:val="00D5067E"/>
    <w:rsid w:val="00D51749"/>
    <w:rsid w:val="00D628B7"/>
    <w:rsid w:val="00D816D1"/>
    <w:rsid w:val="00D860D1"/>
    <w:rsid w:val="00D86D26"/>
    <w:rsid w:val="00D9158C"/>
    <w:rsid w:val="00D923C2"/>
    <w:rsid w:val="00D9452E"/>
    <w:rsid w:val="00D94F2C"/>
    <w:rsid w:val="00DB5A9E"/>
    <w:rsid w:val="00DD4342"/>
    <w:rsid w:val="00DE1D42"/>
    <w:rsid w:val="00DE2B5A"/>
    <w:rsid w:val="00DF646D"/>
    <w:rsid w:val="00E1179E"/>
    <w:rsid w:val="00E12131"/>
    <w:rsid w:val="00E1700C"/>
    <w:rsid w:val="00E20050"/>
    <w:rsid w:val="00E41F52"/>
    <w:rsid w:val="00EA4D51"/>
    <w:rsid w:val="00EB0A2D"/>
    <w:rsid w:val="00EE0158"/>
    <w:rsid w:val="00EE4CE6"/>
    <w:rsid w:val="00EF207B"/>
    <w:rsid w:val="00F15B61"/>
    <w:rsid w:val="00F407BE"/>
    <w:rsid w:val="00F44709"/>
    <w:rsid w:val="00F52997"/>
    <w:rsid w:val="00F61B3A"/>
    <w:rsid w:val="00F734FA"/>
    <w:rsid w:val="00F81BAD"/>
    <w:rsid w:val="00F81E2B"/>
    <w:rsid w:val="00F86D44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Coleta</cp:lastModifiedBy>
  <cp:revision>21</cp:revision>
  <cp:lastPrinted>2019-04-26T15:45:00Z</cp:lastPrinted>
  <dcterms:created xsi:type="dcterms:W3CDTF">2018-06-27T13:07:00Z</dcterms:created>
  <dcterms:modified xsi:type="dcterms:W3CDTF">2019-04-26T17:00:00Z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