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3900" w14:textId="77777777" w:rsidR="00056D9C" w:rsidRDefault="00056D9C" w:rsidP="00F86718">
      <w:pPr>
        <w:rPr>
          <w:rFonts w:asciiTheme="minorHAnsi" w:eastAsia="Times New Roman" w:hAnsiTheme="minorHAnsi"/>
          <w:lang w:eastAsia="pt-BR"/>
        </w:rPr>
      </w:pPr>
    </w:p>
    <w:p w14:paraId="4CE0901E" w14:textId="77777777" w:rsidR="00A654AB" w:rsidRPr="00DC3B2C" w:rsidRDefault="00A654AB" w:rsidP="00F86718">
      <w:pPr>
        <w:rPr>
          <w:rFonts w:asciiTheme="minorHAnsi" w:eastAsia="Times New Roman" w:hAnsiTheme="minorHAnsi"/>
          <w:lang w:eastAsia="pt-BR"/>
        </w:rPr>
      </w:pPr>
    </w:p>
    <w:tbl>
      <w:tblPr>
        <w:tblpPr w:leftFromText="141" w:rightFromText="141" w:vertAnchor="page" w:horzAnchor="margin" w:tblpXSpec="center" w:tblpY="1666"/>
        <w:tblW w:w="921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98"/>
        <w:gridCol w:w="37"/>
        <w:gridCol w:w="1134"/>
        <w:gridCol w:w="1126"/>
        <w:gridCol w:w="150"/>
        <w:gridCol w:w="1605"/>
        <w:gridCol w:w="229"/>
        <w:gridCol w:w="2636"/>
      </w:tblGrid>
      <w:tr w:rsidR="008C3671" w:rsidRPr="00DC3B2C" w14:paraId="4152EF85" w14:textId="77777777" w:rsidTr="00056D9C">
        <w:trPr>
          <w:cantSplit/>
          <w:trHeight w:val="1408"/>
        </w:trPr>
        <w:tc>
          <w:tcPr>
            <w:tcW w:w="9215" w:type="dxa"/>
            <w:gridSpan w:val="8"/>
            <w:tcBorders>
              <w:bottom w:val="single" w:sz="4" w:space="0" w:color="auto"/>
            </w:tcBorders>
            <w:vAlign w:val="center"/>
          </w:tcPr>
          <w:p w14:paraId="6BB87808" w14:textId="77777777" w:rsidR="00A654AB" w:rsidRDefault="00A654AB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7C69FEE7" w14:textId="5706053F" w:rsidR="008C3671" w:rsidRPr="00DC3B2C" w:rsidRDefault="00CE5975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SÚMULA - </w:t>
            </w:r>
            <w:r w:rsidR="00A654AB">
              <w:rPr>
                <w:rFonts w:asciiTheme="minorHAnsi" w:eastAsia="Times New Roman" w:hAnsiTheme="minorHAnsi"/>
                <w:b/>
                <w:shd w:val="clear" w:color="auto" w:fill="FFFFFF"/>
              </w:rPr>
              <w:t>1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ª REUNIÃO ORDINÁRIA COMISSÃO ESPECIAL DE POLÍTICA PROFISSIONAL E POLÍTICA URBANA E AMBIENTAL</w:t>
            </w:r>
            <w:r w:rsidR="00A1212E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CEPUA-CAU/AM</w:t>
            </w:r>
          </w:p>
          <w:p w14:paraId="1D041FB3" w14:textId="77777777" w:rsidR="008C3671" w:rsidRDefault="008C3671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468D99D2" w14:textId="222C7C4D" w:rsidR="00A654AB" w:rsidRPr="00DC3B2C" w:rsidRDefault="00A654AB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8C3671" w:rsidRPr="00DC3B2C" w14:paraId="5F037013" w14:textId="77777777" w:rsidTr="00056D9C">
        <w:trPr>
          <w:cantSplit/>
          <w:trHeight w:val="41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5BBA02D" w14:textId="35D982EC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29FCB68A" w14:textId="20D24865" w:rsidR="008C3671" w:rsidRPr="00DC3B2C" w:rsidRDefault="00CE5975" w:rsidP="00CE597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23/01</w:t>
            </w:r>
            <w:r w:rsidR="008C3671" w:rsidRPr="00DC3B2C">
              <w:rPr>
                <w:rFonts w:asciiTheme="minorHAnsi" w:eastAsia="Times New Roman" w:hAnsiTheme="minorHAnsi"/>
                <w:bCs/>
                <w:lang w:eastAsia="pt-BR"/>
              </w:rPr>
              <w:t>/20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EF39DF4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42FF80F8" w14:textId="5DD8E043" w:rsidR="008C3671" w:rsidRPr="00DC3B2C" w:rsidRDefault="00CE5975" w:rsidP="00CE597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9h às 10h</w:t>
            </w:r>
          </w:p>
        </w:tc>
      </w:tr>
      <w:tr w:rsidR="008C3671" w:rsidRPr="00DC3B2C" w14:paraId="784F8188" w14:textId="77777777" w:rsidTr="00056D9C">
        <w:trPr>
          <w:cantSplit/>
          <w:trHeight w:val="359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7BC5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69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BF97F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Sede do CAU/AM – Manaus/AM</w:t>
            </w:r>
          </w:p>
        </w:tc>
      </w:tr>
      <w:tr w:rsidR="008C3671" w:rsidRPr="00DC3B2C" w14:paraId="476CACE1" w14:textId="77777777" w:rsidTr="00056D9C">
        <w:trPr>
          <w:cantSplit/>
          <w:trHeight w:val="381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93D1D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3B01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67B6A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40D963" w14:textId="77777777" w:rsidR="008C3671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37C97A7C" w14:textId="77777777" w:rsidR="00A654AB" w:rsidRPr="00DC3B2C" w:rsidRDefault="00A654AB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9B01B0" w:rsidRPr="00DC3B2C" w14:paraId="1DD87D81" w14:textId="77777777" w:rsidTr="00A654AB">
        <w:trPr>
          <w:cantSplit/>
          <w:trHeight w:val="221"/>
        </w:trPr>
        <w:tc>
          <w:tcPr>
            <w:tcW w:w="2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18AB" w14:textId="77777777" w:rsidR="009B01B0" w:rsidRPr="00DC3B2C" w:rsidRDefault="009B01B0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PARTICIPANTES</w:t>
            </w:r>
          </w:p>
        </w:tc>
        <w:tc>
          <w:tcPr>
            <w:tcW w:w="4052" w:type="dxa"/>
            <w:gridSpan w:val="5"/>
            <w:vAlign w:val="center"/>
          </w:tcPr>
          <w:p w14:paraId="098C254D" w14:textId="1B2422A7" w:rsidR="009B01B0" w:rsidRPr="00DC3B2C" w:rsidRDefault="009B01B0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14:paraId="607FB1E5" w14:textId="5111E771" w:rsidR="009B01B0" w:rsidRPr="00DC3B2C" w:rsidRDefault="009B01B0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Coordenado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ra</w:t>
            </w:r>
          </w:p>
        </w:tc>
      </w:tr>
      <w:tr w:rsidR="009B01B0" w:rsidRPr="00DC3B2C" w14:paraId="417404FF" w14:textId="77777777" w:rsidTr="00A654AB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9F858" w14:textId="77777777" w:rsidR="009B01B0" w:rsidRPr="00DC3B2C" w:rsidRDefault="009B01B0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vAlign w:val="center"/>
          </w:tcPr>
          <w:p w14:paraId="28092375" w14:textId="1AF0811C" w:rsidR="009B01B0" w:rsidRDefault="009B01B0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14:paraId="01A21108" w14:textId="1795BF47" w:rsidR="009B01B0" w:rsidRPr="00DC3B2C" w:rsidRDefault="009B01B0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A654AB" w:rsidRPr="00DC3B2C" w14:paraId="2A6B234D" w14:textId="77777777" w:rsidTr="00A654AB">
        <w:trPr>
          <w:cantSplit/>
          <w:trHeight w:val="221"/>
        </w:trPr>
        <w:tc>
          <w:tcPr>
            <w:tcW w:w="2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FF49" w14:textId="3AEDA160" w:rsidR="00A654AB" w:rsidRPr="00DC3B2C" w:rsidRDefault="00A654AB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ASSESSORIA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S</w:t>
            </w:r>
          </w:p>
        </w:tc>
        <w:tc>
          <w:tcPr>
            <w:tcW w:w="40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EC07FA4" w14:textId="4DA149AB" w:rsidR="00A654AB" w:rsidRPr="00DC3B2C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 xml:space="preserve">Jéssica Hall Ferreira </w:t>
            </w:r>
            <w:bookmarkStart w:id="0" w:name="_GoBack"/>
            <w:bookmarkEnd w:id="0"/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ED949C" w14:textId="6E939FB7" w:rsidR="00A654AB" w:rsidRPr="00DC3B2C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Secretá</w:t>
            </w: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ria</w:t>
            </w:r>
          </w:p>
        </w:tc>
      </w:tr>
      <w:tr w:rsidR="00A654AB" w:rsidRPr="00DC3B2C" w14:paraId="1C988391" w14:textId="77777777" w:rsidTr="00A654AB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AEA598" w14:textId="77777777" w:rsidR="00A654AB" w:rsidRPr="00DC3B2C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113A697" w14:textId="65E84E0F" w:rsidR="00A654AB" w:rsidRPr="00DC3B2C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Kátia Valéria Pereira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EAB7C2" w14:textId="66CBFE74" w:rsidR="00A654AB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Assessora de Comunicação</w:t>
            </w:r>
          </w:p>
        </w:tc>
      </w:tr>
    </w:tbl>
    <w:tbl>
      <w:tblPr>
        <w:tblStyle w:val="Tabelacomgrade"/>
        <w:tblW w:w="9634" w:type="dxa"/>
        <w:tblInd w:w="-318" w:type="dxa"/>
        <w:tblLook w:val="04A0" w:firstRow="1" w:lastRow="0" w:firstColumn="1" w:lastColumn="0" w:noHBand="0" w:noVBand="1"/>
      </w:tblPr>
      <w:tblGrid>
        <w:gridCol w:w="29"/>
        <w:gridCol w:w="1944"/>
        <w:gridCol w:w="35"/>
        <w:gridCol w:w="2797"/>
        <w:gridCol w:w="4552"/>
        <w:gridCol w:w="277"/>
      </w:tblGrid>
      <w:tr w:rsidR="008C3671" w:rsidRPr="00DC3B2C" w14:paraId="55CFDBF9" w14:textId="77777777" w:rsidTr="00B50161">
        <w:trPr>
          <w:gridBefore w:val="1"/>
          <w:gridAfter w:val="1"/>
          <w:wBefore w:w="29" w:type="dxa"/>
          <w:wAfter w:w="277" w:type="dxa"/>
          <w:trHeight w:val="307"/>
        </w:trPr>
        <w:tc>
          <w:tcPr>
            <w:tcW w:w="9328" w:type="dxa"/>
            <w:gridSpan w:val="4"/>
            <w:shd w:val="clear" w:color="auto" w:fill="D9D9D9" w:themeFill="background1" w:themeFillShade="D9"/>
          </w:tcPr>
          <w:p w14:paraId="1BB6FB35" w14:textId="77777777" w:rsidR="008C3671" w:rsidRPr="00DC3B2C" w:rsidRDefault="008C3671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Comunicações</w:t>
            </w:r>
          </w:p>
        </w:tc>
      </w:tr>
      <w:tr w:rsidR="008C3671" w:rsidRPr="00DC3B2C" w14:paraId="1291EC8F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44" w:type="dxa"/>
            <w:shd w:val="clear" w:color="auto" w:fill="D9D9D9" w:themeFill="background1" w:themeFillShade="D9"/>
          </w:tcPr>
          <w:p w14:paraId="2236B062" w14:textId="41CE99D6" w:rsidR="008C3671" w:rsidRPr="00DC3B2C" w:rsidRDefault="005464CA" w:rsidP="00ED2C23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Secretaria</w:t>
            </w:r>
          </w:p>
        </w:tc>
        <w:tc>
          <w:tcPr>
            <w:tcW w:w="7384" w:type="dxa"/>
            <w:gridSpan w:val="3"/>
          </w:tcPr>
          <w:p w14:paraId="271959AC" w14:textId="08AFF925" w:rsidR="008C3671" w:rsidRPr="00DC3B2C" w:rsidRDefault="00B50161" w:rsidP="00DC3B2C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Dado ciência aos membros </w:t>
            </w:r>
            <w:r w:rsidR="00CE5975" w:rsidRPr="00B50161">
              <w:rPr>
                <w:rFonts w:asciiTheme="minorHAnsi" w:eastAsia="Times New Roman" w:hAnsiTheme="minorHAnsi"/>
                <w:lang w:eastAsia="pt-BR"/>
              </w:rPr>
              <w:t xml:space="preserve">referente </w:t>
            </w:r>
            <w:r w:rsidR="00CE5975" w:rsidRPr="00B50161">
              <w:rPr>
                <w:rFonts w:asciiTheme="minorHAnsi" w:eastAsia="Times New Roman" w:hAnsiTheme="minorHAnsi"/>
                <w:lang w:eastAsia="pt-BR"/>
              </w:rPr>
              <w:t>à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solicitação de renú</w:t>
            </w:r>
            <w:r w:rsidR="00CE5975" w:rsidRPr="00B50161">
              <w:rPr>
                <w:rFonts w:asciiTheme="minorHAnsi" w:eastAsia="Times New Roman" w:hAnsiTheme="minorHAnsi"/>
                <w:lang w:eastAsia="pt-BR"/>
              </w:rPr>
              <w:t>ncia do conselheiro José Augusto Bessa Junior,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CE5975" w:rsidRPr="00B50161">
              <w:rPr>
                <w:rFonts w:asciiTheme="minorHAnsi" w:eastAsia="Times New Roman" w:hAnsiTheme="minorHAnsi"/>
                <w:lang w:eastAsia="pt-BR"/>
              </w:rPr>
              <w:t>sem prejuízo ao quórum do dia, porém tal ato será encaminhado ao Plenário do CAU/AM, para tomar providências cabíveis conforme Regimento Interno CAU/AM.</w:t>
            </w:r>
          </w:p>
        </w:tc>
      </w:tr>
      <w:tr w:rsidR="00A92479" w:rsidRPr="00DC3B2C" w14:paraId="0ED907E5" w14:textId="77777777" w:rsidTr="00B50161">
        <w:trPr>
          <w:gridBefore w:val="1"/>
          <w:gridAfter w:val="1"/>
          <w:wBefore w:w="29" w:type="dxa"/>
          <w:wAfter w:w="277" w:type="dxa"/>
          <w:trHeight w:val="307"/>
        </w:trPr>
        <w:tc>
          <w:tcPr>
            <w:tcW w:w="9328" w:type="dxa"/>
            <w:gridSpan w:val="4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18767E8A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14:paraId="14E13925" w14:textId="7358ECF2" w:rsidR="00CE5975" w:rsidRPr="00DC3B2C" w:rsidRDefault="00CE5975" w:rsidP="00E5177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E5975" w:rsidRPr="00DC3B2C" w14:paraId="339A4567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5A9B9CC6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49" w:type="dxa"/>
            <w:gridSpan w:val="2"/>
          </w:tcPr>
          <w:p w14:paraId="1EDA3119" w14:textId="4808B12F" w:rsidR="00CE5975" w:rsidRPr="00DC3B2C" w:rsidRDefault="00B50161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GERÊNCIA ADMINISTRATIVA E FINANCEIRA</w:t>
            </w:r>
          </w:p>
        </w:tc>
      </w:tr>
      <w:tr w:rsidR="00CE5975" w:rsidRPr="00DC3B2C" w14:paraId="7B30332A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40655889" w14:textId="1139DFA2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349" w:type="dxa"/>
            <w:gridSpan w:val="2"/>
          </w:tcPr>
          <w:p w14:paraId="0B024AA0" w14:textId="43F4A6A7" w:rsidR="00CE5975" w:rsidRDefault="00A654AB" w:rsidP="00A654AB">
            <w:pPr>
              <w:rPr>
                <w:rFonts w:asciiTheme="minorHAnsi" w:eastAsia="Times New Roman" w:hAnsiTheme="minorHAnsi"/>
                <w:lang w:eastAsia="pt-BR"/>
              </w:rPr>
            </w:pPr>
            <w:r w:rsidRPr="00A654AB">
              <w:rPr>
                <w:rFonts w:asciiTheme="minorHAnsi" w:eastAsia="Times New Roman" w:hAnsiTheme="minorHAnsi"/>
                <w:b/>
                <w:lang w:eastAsia="pt-BR"/>
              </w:rPr>
              <w:t>1.1 -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CE5975" w:rsidRPr="00A654AB">
              <w:rPr>
                <w:rFonts w:asciiTheme="minorHAnsi" w:eastAsia="Times New Roman" w:hAnsiTheme="minorHAnsi"/>
                <w:lang w:eastAsia="pt-BR"/>
              </w:rPr>
              <w:t>Solicitou a Gerente ADMFIN Cristi</w:t>
            </w:r>
            <w:r w:rsidRPr="00A654AB">
              <w:rPr>
                <w:rFonts w:asciiTheme="minorHAnsi" w:eastAsia="Times New Roman" w:hAnsiTheme="minorHAnsi"/>
                <w:lang w:eastAsia="pt-BR"/>
              </w:rPr>
              <w:t xml:space="preserve">anne Macedo, um breve histórico </w:t>
            </w:r>
            <w:r w:rsidR="00CE5975" w:rsidRPr="00A654AB">
              <w:rPr>
                <w:rFonts w:asciiTheme="minorHAnsi" w:eastAsia="Times New Roman" w:hAnsiTheme="minorHAnsi"/>
                <w:lang w:eastAsia="pt-BR"/>
              </w:rPr>
              <w:t xml:space="preserve">das ações do exercício 2019 da comissão, para elaboração do Relatório de Gestão ao TCU, conforme e-mail encaminhado em 13/01/2020. </w:t>
            </w:r>
          </w:p>
          <w:p w14:paraId="77365A39" w14:textId="1BAA34CE" w:rsidR="00CE5975" w:rsidRPr="00A654AB" w:rsidRDefault="00A654AB" w:rsidP="00A654AB">
            <w:pPr>
              <w:rPr>
                <w:rFonts w:asciiTheme="minorHAnsi" w:eastAsia="Times New Roman" w:hAnsiTheme="minorHAnsi"/>
                <w:lang w:eastAsia="pt-BR"/>
              </w:rPr>
            </w:pPr>
            <w:r w:rsidRPr="00A654AB">
              <w:rPr>
                <w:rFonts w:asciiTheme="minorHAnsi" w:eastAsia="Times New Roman" w:hAnsiTheme="minorHAnsi"/>
                <w:b/>
                <w:lang w:eastAsia="pt-BR"/>
              </w:rPr>
              <w:t>1.2 -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CE5975" w:rsidRPr="00A654AB">
              <w:rPr>
                <w:rFonts w:asciiTheme="minorHAnsi" w:eastAsia="Times New Roman" w:hAnsiTheme="minorHAnsi"/>
                <w:lang w:eastAsia="pt-BR"/>
              </w:rPr>
              <w:t xml:space="preserve">Após, informou sobre status e demais detalhes quanto ao processo de aquisição serviços gráficos. Posteriormente solicitou a comissão à inclusão da solicitação de 1.000 (mil) unidades de </w:t>
            </w:r>
            <w:r w:rsidR="00CE5975" w:rsidRPr="00A654AB">
              <w:rPr>
                <w:rFonts w:asciiTheme="minorHAnsi" w:eastAsia="Times New Roman" w:hAnsiTheme="minorHAnsi"/>
                <w:i/>
                <w:lang w:eastAsia="pt-BR"/>
              </w:rPr>
              <w:t>Bottons</w:t>
            </w:r>
            <w:r w:rsidR="00CE5975" w:rsidRPr="00A654AB">
              <w:rPr>
                <w:rFonts w:asciiTheme="minorHAnsi" w:eastAsia="Times New Roman" w:hAnsiTheme="minorHAnsi"/>
                <w:lang w:eastAsia="pt-BR"/>
              </w:rPr>
              <w:t xml:space="preserve"> “</w:t>
            </w:r>
            <w:r w:rsidR="00CE5975" w:rsidRPr="00A654AB">
              <w:rPr>
                <w:rFonts w:asciiTheme="minorHAnsi" w:eastAsia="Times New Roman" w:hAnsiTheme="minorHAnsi"/>
                <w:i/>
                <w:lang w:eastAsia="pt-BR"/>
              </w:rPr>
              <w:t>Eu amo arquitetura</w:t>
            </w:r>
            <w:r w:rsidR="009F25FE" w:rsidRPr="00A654AB">
              <w:rPr>
                <w:rFonts w:asciiTheme="minorHAnsi" w:eastAsia="Times New Roman" w:hAnsiTheme="minorHAnsi"/>
                <w:lang w:eastAsia="pt-BR"/>
              </w:rPr>
              <w:t xml:space="preserve">”, modelo CAU/RS. </w:t>
            </w:r>
          </w:p>
        </w:tc>
      </w:tr>
      <w:tr w:rsidR="00CE5975" w:rsidRPr="00DC3B2C" w14:paraId="2AC47EFA" w14:textId="77777777" w:rsidTr="00B50161">
        <w:trPr>
          <w:gridBefore w:val="1"/>
          <w:gridAfter w:val="1"/>
          <w:wBefore w:w="29" w:type="dxa"/>
          <w:wAfter w:w="277" w:type="dxa"/>
          <w:trHeight w:val="223"/>
        </w:trPr>
        <w:tc>
          <w:tcPr>
            <w:tcW w:w="9328" w:type="dxa"/>
            <w:gridSpan w:val="4"/>
            <w:shd w:val="clear" w:color="auto" w:fill="D9D9D9" w:themeFill="background1" w:themeFillShade="D9"/>
          </w:tcPr>
          <w:p w14:paraId="0327D935" w14:textId="4F48038E" w:rsidR="00CE5975" w:rsidRPr="00DC3B2C" w:rsidRDefault="00CE5975" w:rsidP="00E5177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565D4A" w:rsidRPr="00DC3B2C" w14:paraId="0549F8D0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0EE19D67" w14:textId="28A63B06" w:rsidR="00565D4A" w:rsidRPr="00DC3B2C" w:rsidRDefault="009F25FE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="00565D4A"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14:paraId="00603125" w14:textId="25EB1C70" w:rsidR="00565D4A" w:rsidRPr="00DC3B2C" w:rsidRDefault="00B5472E" w:rsidP="00493A42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PLANEJAMENTO ATIVIDADES - 2020</w:t>
            </w:r>
          </w:p>
        </w:tc>
      </w:tr>
      <w:tr w:rsidR="00565D4A" w:rsidRPr="00DC3B2C" w14:paraId="59C388AE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01DB0907" w14:textId="77777777" w:rsidR="00565D4A" w:rsidRPr="00DC3B2C" w:rsidRDefault="00565D4A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49" w:type="dxa"/>
            <w:gridSpan w:val="2"/>
          </w:tcPr>
          <w:p w14:paraId="4AF5FBA3" w14:textId="1F6FD4BF" w:rsidR="00565D4A" w:rsidRPr="00DC3B2C" w:rsidRDefault="00B5472E" w:rsidP="00493A42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Comissão</w:t>
            </w:r>
            <w:r w:rsidR="00B50161">
              <w:rPr>
                <w:rFonts w:asciiTheme="minorHAnsi" w:eastAsia="Times New Roman" w:hAnsiTheme="minorHAnsi"/>
                <w:lang w:eastAsia="pt-BR"/>
              </w:rPr>
              <w:t xml:space="preserve"> - ASCOM</w:t>
            </w:r>
          </w:p>
        </w:tc>
      </w:tr>
      <w:tr w:rsidR="00565D4A" w:rsidRPr="00DC3B2C" w14:paraId="3887149E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3D5F5D98" w14:textId="055511F8" w:rsidR="00565D4A" w:rsidRPr="00DC3B2C" w:rsidRDefault="00B50161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349" w:type="dxa"/>
            <w:gridSpan w:val="2"/>
          </w:tcPr>
          <w:p w14:paraId="3587006B" w14:textId="740BD535" w:rsidR="00F4033E" w:rsidRDefault="00A654AB" w:rsidP="00B50161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2.</w:t>
            </w:r>
            <w:r w:rsidR="00B50161">
              <w:rPr>
                <w:rFonts w:asciiTheme="minorHAnsi" w:eastAsia="Times New Roman" w:hAnsiTheme="minorHAnsi"/>
                <w:lang w:eastAsia="pt-BR"/>
              </w:rPr>
              <w:t xml:space="preserve">1 – </w:t>
            </w:r>
            <w:r w:rsidR="00B50161" w:rsidRPr="009F25FE">
              <w:rPr>
                <w:rFonts w:asciiTheme="minorHAnsi" w:eastAsia="Times New Roman" w:hAnsiTheme="minorHAnsi"/>
                <w:b/>
                <w:lang w:eastAsia="pt-BR"/>
              </w:rPr>
              <w:t>ATHIS:</w:t>
            </w:r>
            <w:r w:rsidR="00B50161">
              <w:rPr>
                <w:rFonts w:asciiTheme="minorHAnsi" w:eastAsia="Times New Roman" w:hAnsiTheme="minorHAnsi"/>
                <w:lang w:eastAsia="pt-BR"/>
              </w:rPr>
              <w:t xml:space="preserve"> junto </w:t>
            </w:r>
            <w:proofErr w:type="gramStart"/>
            <w:r w:rsidR="00B50161">
              <w:rPr>
                <w:rFonts w:asciiTheme="minorHAnsi" w:eastAsia="Times New Roman" w:hAnsiTheme="minorHAnsi"/>
                <w:lang w:eastAsia="pt-BR"/>
              </w:rPr>
              <w:t>a</w:t>
            </w:r>
            <w:proofErr w:type="gramEnd"/>
            <w:r w:rsidR="00B50161">
              <w:rPr>
                <w:rFonts w:asciiTheme="minorHAnsi" w:eastAsia="Times New Roman" w:hAnsiTheme="minorHAnsi"/>
                <w:lang w:eastAsia="pt-BR"/>
              </w:rPr>
              <w:t xml:space="preserve"> assessoria de comunicação CAU/AM, informou a comissão que tal evento será realizado nos mesmos moldes do exercício de 2019, porém, em 02 (duas) edições nos meses de abril e setembro, e possivelmente, a edição deste ano será na zona norte da cidade. </w:t>
            </w:r>
          </w:p>
          <w:p w14:paraId="4B5CB43C" w14:textId="4E50CF30" w:rsidR="00B50161" w:rsidRDefault="00B50161" w:rsidP="00B50161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2</w:t>
            </w:r>
            <w:r w:rsidR="00A654AB">
              <w:rPr>
                <w:rFonts w:asciiTheme="minorHAnsi" w:eastAsia="Times New Roman" w:hAnsiTheme="minorHAnsi"/>
                <w:lang w:eastAsia="pt-BR"/>
              </w:rPr>
              <w:t>.2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– </w:t>
            </w:r>
            <w:r w:rsidRPr="009F25FE">
              <w:rPr>
                <w:rFonts w:asciiTheme="minorHAnsi" w:eastAsia="Times New Roman" w:hAnsiTheme="minorHAnsi"/>
                <w:b/>
                <w:lang w:eastAsia="pt-BR"/>
              </w:rPr>
              <w:t>CAU UNIVERSIDADES: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Planejamento inicial junto a ASCOM, onde será realizado junto a CEFEP-CAU/AM, que contará profissionais conceituados em uma área especifica da Arquitetura e Urbanismo, para ministrar </w:t>
            </w:r>
            <w:r w:rsidR="00C37366">
              <w:rPr>
                <w:rFonts w:asciiTheme="minorHAnsi" w:eastAsia="Times New Roman" w:hAnsiTheme="minorHAnsi"/>
                <w:lang w:eastAsia="pt-BR"/>
              </w:rPr>
              <w:t xml:space="preserve">palestras junto aos estudantes. </w:t>
            </w:r>
          </w:p>
          <w:p w14:paraId="0E9656A8" w14:textId="0D2937E9" w:rsidR="00B50161" w:rsidRPr="00DC3B2C" w:rsidRDefault="00A654AB" w:rsidP="00A654AB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2.</w:t>
            </w:r>
            <w:r w:rsidR="00C37366">
              <w:rPr>
                <w:rFonts w:asciiTheme="minorHAnsi" w:eastAsia="Times New Roman" w:hAnsiTheme="minorHAnsi"/>
                <w:lang w:eastAsia="pt-BR"/>
              </w:rPr>
              <w:t xml:space="preserve">3 – </w:t>
            </w:r>
            <w:r w:rsidR="00C37366" w:rsidRPr="009F25FE">
              <w:rPr>
                <w:rFonts w:asciiTheme="minorHAnsi" w:eastAsia="Times New Roman" w:hAnsiTheme="minorHAnsi"/>
                <w:b/>
                <w:i/>
                <w:lang w:eastAsia="pt-BR"/>
              </w:rPr>
              <w:t>WOKSHOP</w:t>
            </w:r>
            <w:r w:rsidR="00C37366" w:rsidRPr="009F25FE">
              <w:rPr>
                <w:rFonts w:asciiTheme="minorHAnsi" w:eastAsia="Times New Roman" w:hAnsiTheme="minorHAnsi"/>
                <w:b/>
                <w:lang w:eastAsia="pt-BR"/>
              </w:rPr>
              <w:t>:</w:t>
            </w:r>
            <w:r w:rsidR="00C37366">
              <w:rPr>
                <w:rFonts w:asciiTheme="minorHAnsi" w:eastAsia="Times New Roman" w:hAnsiTheme="minorHAnsi"/>
                <w:lang w:eastAsia="pt-BR"/>
              </w:rPr>
              <w:t xml:space="preserve"> tema – PLANO DIRETOR</w:t>
            </w:r>
            <w:r w:rsidR="009F25FE">
              <w:rPr>
                <w:rFonts w:asciiTheme="minorHAnsi" w:eastAsia="Times New Roman" w:hAnsiTheme="minorHAnsi"/>
                <w:lang w:eastAsia="pt-BR"/>
              </w:rPr>
              <w:t xml:space="preserve"> será</w:t>
            </w:r>
            <w:r w:rsidR="00C37366">
              <w:rPr>
                <w:rFonts w:asciiTheme="minorHAnsi" w:eastAsia="Times New Roman" w:hAnsiTheme="minorHAnsi"/>
                <w:lang w:eastAsia="pt-BR"/>
              </w:rPr>
              <w:t xml:space="preserve"> realizado </w:t>
            </w:r>
            <w:r w:rsidR="009F25FE">
              <w:rPr>
                <w:rFonts w:asciiTheme="minorHAnsi" w:eastAsia="Times New Roman" w:hAnsiTheme="minorHAnsi"/>
                <w:lang w:eastAsia="pt-BR"/>
              </w:rPr>
              <w:t xml:space="preserve">em junho direcionado aos gestores de </w:t>
            </w:r>
            <w:r w:rsidR="00E2225A">
              <w:rPr>
                <w:rFonts w:asciiTheme="minorHAnsi" w:eastAsia="Times New Roman" w:hAnsiTheme="minorHAnsi"/>
                <w:lang w:eastAsia="pt-BR"/>
              </w:rPr>
              <w:t xml:space="preserve">municípios e contará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ainda com uma palestrante convidado a ser definido pela comissão. </w:t>
            </w:r>
          </w:p>
        </w:tc>
      </w:tr>
      <w:tr w:rsidR="00CE5975" w:rsidRPr="00DC3B2C" w14:paraId="312AAF5F" w14:textId="77777777" w:rsidTr="00B50161">
        <w:trPr>
          <w:trHeight w:val="2372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544F7" w14:textId="77777777" w:rsidR="00CE5975" w:rsidRDefault="00CE5975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35AFA1AB" w14:textId="77777777" w:rsidR="00B50161" w:rsidRDefault="00B50161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1C6DCAF5" w14:textId="77777777" w:rsidR="00B50161" w:rsidRDefault="00B50161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1B7728FA" w14:textId="77777777" w:rsidR="00B50161" w:rsidRDefault="00B50161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60D2EA5F" w14:textId="77777777" w:rsidR="00CE5975" w:rsidRDefault="00CE5975" w:rsidP="00E5177A">
            <w:pPr>
              <w:jc w:val="center"/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62238C9F" w14:textId="77777777" w:rsidR="00CE5975" w:rsidRDefault="00CE5975" w:rsidP="00E5177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  <w:r w:rsidRPr="00875CD4">
              <w:rPr>
                <w:rFonts w:asciiTheme="minorHAnsi" w:eastAsia="Times New Roman" w:hAnsiTheme="minorHAnsi"/>
                <w:caps/>
                <w:spacing w:val="4"/>
              </w:rPr>
              <w:t xml:space="preserve">Ivone Rocha de Sousa Leite </w:t>
            </w:r>
            <w:r w:rsidRPr="00DC3B2C"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C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oordenadora</w:t>
            </w:r>
          </w:p>
          <w:p w14:paraId="08D6A840" w14:textId="77777777" w:rsidR="00CE5975" w:rsidRDefault="00CE5975" w:rsidP="00E5177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2E0155B9" w14:textId="77777777" w:rsidR="00CE5975" w:rsidRDefault="00CE5975" w:rsidP="00E5177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04427613" w14:textId="77777777" w:rsidR="00CE5975" w:rsidRPr="00DC3B2C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85E8B" w14:textId="77777777" w:rsidR="00CE5975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6762C6F" w14:textId="77777777" w:rsidR="00CE5975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6BCD7231" w14:textId="77777777" w:rsidR="00B50161" w:rsidRDefault="00B50161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AE2FD5" w14:textId="77777777" w:rsidR="00B50161" w:rsidRDefault="00B50161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300FB158" w14:textId="77777777" w:rsidR="00CE5975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6513554F" w14:textId="77777777" w:rsidR="00CE5975" w:rsidRPr="00DC3B2C" w:rsidRDefault="00CE5975" w:rsidP="00E5177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KLEYTON MARINHO DA SILVA</w:t>
            </w:r>
          </w:p>
          <w:p w14:paraId="31BC9775" w14:textId="77777777" w:rsidR="00CE5975" w:rsidRPr="00DC3B2C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Membro</w:t>
            </w:r>
          </w:p>
          <w:p w14:paraId="2B0B4297" w14:textId="77777777" w:rsidR="00CE5975" w:rsidRPr="00DC3B2C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6A066196" w14:textId="77777777" w:rsidR="00CE5975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0BB81C84" w14:textId="37B5325F" w:rsidR="00CE5975" w:rsidRPr="00DC3B2C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CE5975" w:rsidRPr="00DC3B2C" w14:paraId="3CC5472B" w14:textId="77777777" w:rsidTr="00B50161">
        <w:trPr>
          <w:trHeight w:val="2372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363B5" w14:textId="77777777" w:rsidR="00CE5975" w:rsidRDefault="00CE5975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0764F83D" w14:textId="77777777" w:rsidR="00CE5975" w:rsidRDefault="00CE5975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3D5A382F" w14:textId="65E6A741" w:rsidR="00CE5975" w:rsidRPr="00DC3B2C" w:rsidRDefault="00CE5975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b/>
                <w:caps/>
                <w:spacing w:val="4"/>
              </w:rPr>
              <w:t>J</w:t>
            </w:r>
            <w:r w:rsidRPr="00DC3B2C">
              <w:rPr>
                <w:rFonts w:asciiTheme="minorHAnsi" w:eastAsia="Times New Roman" w:hAnsiTheme="minorHAnsi"/>
                <w:b/>
                <w:caps/>
                <w:spacing w:val="4"/>
              </w:rPr>
              <w:t>ÉSSICA HALL FERREIRA</w:t>
            </w:r>
          </w:p>
          <w:p w14:paraId="0DE59D03" w14:textId="2B1F0A17" w:rsidR="00CE5975" w:rsidRPr="00CE5975" w:rsidRDefault="00CE5975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SECRETÁ</w:t>
            </w:r>
            <w:r w:rsidRPr="00CE5975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RIA – CAU/AM</w:t>
            </w:r>
          </w:p>
        </w:tc>
      </w:tr>
    </w:tbl>
    <w:p w14:paraId="13323826" w14:textId="30DEC5E5" w:rsidR="00ED305A" w:rsidRPr="00DC3B2C" w:rsidRDefault="00ED305A" w:rsidP="00A1212E">
      <w:pPr>
        <w:rPr>
          <w:rFonts w:asciiTheme="minorHAnsi" w:eastAsia="Times New Roman" w:hAnsiTheme="minorHAnsi"/>
          <w:lang w:eastAsia="pt-BR"/>
        </w:rPr>
      </w:pPr>
    </w:p>
    <w:sectPr w:rsidR="00ED305A" w:rsidRPr="00DC3B2C" w:rsidSect="00EA3551">
      <w:headerReference w:type="default" r:id="rId8"/>
      <w:footerReference w:type="default" r:id="rId9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54A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6218"/>
    <w:rsid w:val="003B764B"/>
    <w:rsid w:val="003D6533"/>
    <w:rsid w:val="003D68C1"/>
    <w:rsid w:val="003E50B8"/>
    <w:rsid w:val="003E7933"/>
    <w:rsid w:val="003F06B0"/>
    <w:rsid w:val="003F0727"/>
    <w:rsid w:val="003F6580"/>
    <w:rsid w:val="003F7A69"/>
    <w:rsid w:val="0040492C"/>
    <w:rsid w:val="00405A7D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63182"/>
    <w:rsid w:val="004637F8"/>
    <w:rsid w:val="004735DC"/>
    <w:rsid w:val="00473EE0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7691"/>
    <w:rsid w:val="005115EF"/>
    <w:rsid w:val="00515A21"/>
    <w:rsid w:val="00516DD3"/>
    <w:rsid w:val="00517D73"/>
    <w:rsid w:val="0053018E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43A1"/>
    <w:rsid w:val="00AA67DC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4196B"/>
    <w:rsid w:val="00B43A1B"/>
    <w:rsid w:val="00B47571"/>
    <w:rsid w:val="00B50161"/>
    <w:rsid w:val="00B542B9"/>
    <w:rsid w:val="00B5472E"/>
    <w:rsid w:val="00B55108"/>
    <w:rsid w:val="00B60C2D"/>
    <w:rsid w:val="00B60CDA"/>
    <w:rsid w:val="00B61577"/>
    <w:rsid w:val="00B72CFE"/>
    <w:rsid w:val="00B75B98"/>
    <w:rsid w:val="00B777F9"/>
    <w:rsid w:val="00B83A0F"/>
    <w:rsid w:val="00B865A8"/>
    <w:rsid w:val="00B90F62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2411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573D"/>
    <w:rsid w:val="00D47A31"/>
    <w:rsid w:val="00D5646E"/>
    <w:rsid w:val="00D57B58"/>
    <w:rsid w:val="00D737BB"/>
    <w:rsid w:val="00D8549D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D1E13"/>
    <w:rsid w:val="00ED305A"/>
    <w:rsid w:val="00EE62BA"/>
    <w:rsid w:val="00EF2DEF"/>
    <w:rsid w:val="00EF3604"/>
    <w:rsid w:val="00F041A3"/>
    <w:rsid w:val="00F14436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27</cp:revision>
  <cp:lastPrinted>2020-02-21T17:22:00Z</cp:lastPrinted>
  <dcterms:created xsi:type="dcterms:W3CDTF">2018-11-29T14:42:00Z</dcterms:created>
  <dcterms:modified xsi:type="dcterms:W3CDTF">2020-02-21T17:24:00Z</dcterms:modified>
</cp:coreProperties>
</file>